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67AEB">
      <w:pPr>
        <w:spacing w:line="448" w:lineRule="auto"/>
        <w:rPr>
          <w:rFonts w:ascii="Arial"/>
          <w:sz w:val="21"/>
        </w:rPr>
      </w:pPr>
    </w:p>
    <w:p w14:paraId="0AAC384E">
      <w:pPr>
        <w:spacing w:before="167" w:line="204" w:lineRule="auto"/>
        <w:ind w:left="1029"/>
        <w:outlineLvl w:val="0"/>
        <w:rPr>
          <w:rFonts w:hint="eastAsia" w:ascii="黑体" w:hAnsi="黑体" w:eastAsia="黑体" w:cs="黑体"/>
          <w:sz w:val="43"/>
          <w:szCs w:val="43"/>
        </w:rPr>
      </w:pPr>
      <w:bookmarkStart w:id="0" w:name="_GoBack"/>
      <w:r>
        <w:rPr>
          <w:rFonts w:hint="eastAsia" w:ascii="黑体" w:hAnsi="黑体" w:eastAsia="黑体" w:cs="黑体"/>
          <w:spacing w:val="7"/>
          <w:sz w:val="43"/>
          <w:szCs w:val="43"/>
        </w:rPr>
        <w:t>西塞山区 2024 年政府信息公开工作</w:t>
      </w:r>
    </w:p>
    <w:p w14:paraId="3BA6C6DA">
      <w:pPr>
        <w:spacing w:line="208" w:lineRule="auto"/>
        <w:ind w:left="3549"/>
        <w:outlineLvl w:val="0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7"/>
          <w:sz w:val="43"/>
          <w:szCs w:val="43"/>
        </w:rPr>
        <w:t>年度报告</w:t>
      </w:r>
    </w:p>
    <w:bookmarkEnd w:id="0"/>
    <w:p w14:paraId="2F49D016">
      <w:pPr>
        <w:spacing w:line="330" w:lineRule="auto"/>
        <w:rPr>
          <w:rFonts w:ascii="Arial"/>
          <w:sz w:val="21"/>
        </w:rPr>
      </w:pPr>
    </w:p>
    <w:p w14:paraId="34543E5A">
      <w:pPr>
        <w:spacing w:line="330" w:lineRule="auto"/>
        <w:rPr>
          <w:rFonts w:ascii="Arial"/>
          <w:sz w:val="21"/>
        </w:rPr>
      </w:pPr>
    </w:p>
    <w:p w14:paraId="074BDE85">
      <w:pPr>
        <w:spacing w:before="101" w:line="228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一、总体情况</w:t>
      </w:r>
    </w:p>
    <w:p w14:paraId="621979B5">
      <w:pPr>
        <w:pStyle w:val="2"/>
        <w:spacing w:before="182" w:line="333" w:lineRule="auto"/>
        <w:ind w:firstLine="646"/>
        <w:jc w:val="both"/>
      </w:pPr>
      <w:r>
        <w:rPr>
          <w:spacing w:val="5"/>
        </w:rPr>
        <w:t>根据《中华人民共和国政府信息公开条例》要求，特向社会</w:t>
      </w:r>
      <w:r>
        <w:rPr>
          <w:spacing w:val="9"/>
        </w:rPr>
        <w:t>公布</w:t>
      </w:r>
      <w:r>
        <w:rPr>
          <w:spacing w:val="-48"/>
        </w:rPr>
        <w:t xml:space="preserve"> </w:t>
      </w:r>
      <w:r>
        <w:rPr>
          <w:spacing w:val="9"/>
        </w:rPr>
        <w:t>2024</w:t>
      </w:r>
      <w:r>
        <w:rPr>
          <w:spacing w:val="-56"/>
        </w:rPr>
        <w:t xml:space="preserve"> </w:t>
      </w:r>
      <w:r>
        <w:rPr>
          <w:spacing w:val="9"/>
        </w:rPr>
        <w:t>年度由西塞山区编制的政府信息公开年度报告。全文</w:t>
      </w:r>
      <w:r>
        <w:rPr>
          <w:spacing w:val="6"/>
        </w:rPr>
        <w:t>包括政府信息主动公开情况；政府信息依申请</w:t>
      </w:r>
      <w:r>
        <w:rPr>
          <w:spacing w:val="5"/>
        </w:rPr>
        <w:t>公开和不予公开情况；行政复议和行政诉讼情况；存在的主要问题和改进情况。本</w:t>
      </w:r>
      <w:r>
        <w:rPr>
          <w:spacing w:val="1"/>
        </w:rPr>
        <w:t>报告中所列数据的统计期限自</w:t>
      </w:r>
      <w:r>
        <w:rPr>
          <w:spacing w:val="-42"/>
        </w:rPr>
        <w:t xml:space="preserve"> </w:t>
      </w:r>
      <w:r>
        <w:rPr>
          <w:spacing w:val="1"/>
        </w:rPr>
        <w:t>2024</w:t>
      </w:r>
      <w:r>
        <w:rPr>
          <w:spacing w:val="-53"/>
        </w:rPr>
        <w:t xml:space="preserve"> </w:t>
      </w:r>
      <w:r>
        <w:rPr>
          <w:spacing w:val="1"/>
        </w:rPr>
        <w:t>年</w:t>
      </w:r>
      <w:r>
        <w:rPr>
          <w:spacing w:val="-36"/>
        </w:rPr>
        <w:t xml:space="preserve"> </w:t>
      </w:r>
      <w:r>
        <w:rPr>
          <w:spacing w:val="1"/>
        </w:rPr>
        <w:t>1</w:t>
      </w:r>
      <w:r>
        <w:rPr>
          <w:spacing w:val="-41"/>
        </w:rPr>
        <w:t xml:space="preserve"> </w:t>
      </w:r>
      <w:r>
        <w:rPr>
          <w:spacing w:val="1"/>
        </w:rPr>
        <w:t>月</w:t>
      </w:r>
      <w:r>
        <w:rPr>
          <w:spacing w:val="-36"/>
        </w:rPr>
        <w:t xml:space="preserve"> </w:t>
      </w:r>
      <w:r>
        <w:rPr>
          <w:spacing w:val="1"/>
        </w:rPr>
        <w:t>1 日起至</w:t>
      </w:r>
      <w:r>
        <w:rPr>
          <w:spacing w:val="-43"/>
        </w:rPr>
        <w:t xml:space="preserve"> </w:t>
      </w:r>
      <w:r>
        <w:rPr>
          <w:spacing w:val="1"/>
        </w:rPr>
        <w:t>2024</w:t>
      </w:r>
      <w:r>
        <w:rPr>
          <w:spacing w:val="-54"/>
        </w:rPr>
        <w:t xml:space="preserve"> </w:t>
      </w:r>
      <w:r>
        <w:rPr>
          <w:spacing w:val="1"/>
        </w:rPr>
        <w:t>年</w:t>
      </w:r>
      <w:r>
        <w:rPr>
          <w:spacing w:val="-33"/>
        </w:rPr>
        <w:t xml:space="preserve"> </w:t>
      </w:r>
      <w:r>
        <w:rPr>
          <w:spacing w:val="1"/>
        </w:rPr>
        <w:t>12</w:t>
      </w:r>
      <w:r>
        <w:rPr>
          <w:spacing w:val="-12"/>
        </w:rPr>
        <w:t>月</w:t>
      </w:r>
      <w:r>
        <w:rPr>
          <w:spacing w:val="-33"/>
        </w:rPr>
        <w:t xml:space="preserve"> </w:t>
      </w:r>
      <w:r>
        <w:rPr>
          <w:spacing w:val="-12"/>
        </w:rPr>
        <w:t>31 日止。</w:t>
      </w:r>
    </w:p>
    <w:p w14:paraId="5DE7FD26">
      <w:pPr>
        <w:spacing w:before="2" w:line="221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（一）政府信息主动公开情况</w:t>
      </w:r>
    </w:p>
    <w:p w14:paraId="3692C93D">
      <w:pPr>
        <w:pStyle w:val="2"/>
        <w:spacing w:before="191" w:line="333" w:lineRule="auto"/>
        <w:ind w:left="9" w:firstLine="650"/>
        <w:jc w:val="both"/>
      </w:pPr>
      <w:r>
        <w:rPr>
          <w:spacing w:val="8"/>
        </w:rPr>
        <w:t>为进一步贯彻落实省、市</w:t>
      </w:r>
      <w:r>
        <w:rPr>
          <w:spacing w:val="-41"/>
        </w:rPr>
        <w:t xml:space="preserve"> </w:t>
      </w:r>
      <w:r>
        <w:rPr>
          <w:spacing w:val="8"/>
        </w:rPr>
        <w:t>2024</w:t>
      </w:r>
      <w:r>
        <w:rPr>
          <w:spacing w:val="-56"/>
        </w:rPr>
        <w:t xml:space="preserve"> </w:t>
      </w:r>
      <w:r>
        <w:rPr>
          <w:spacing w:val="8"/>
        </w:rPr>
        <w:t>年政府信息公开工作要点，</w:t>
      </w:r>
      <w:r>
        <w:rPr>
          <w:spacing w:val="5"/>
        </w:rPr>
        <w:t>我区结合工作实际完善了西塞山区政府信息审核发布制度、西塞山区政府信息公开工作管理制度，大力提升信息公开规范性、有效性、准确性，杜绝公开内容失实、泄密或造成负面影响的情况</w:t>
      </w:r>
      <w:r>
        <w:rPr>
          <w:spacing w:val="12"/>
        </w:rPr>
        <w:t>发生，进一步提高政府信息公开工作质效。2024</w:t>
      </w:r>
      <w:r>
        <w:rPr>
          <w:spacing w:val="-46"/>
        </w:rPr>
        <w:t xml:space="preserve"> </w:t>
      </w:r>
      <w:r>
        <w:rPr>
          <w:spacing w:val="12"/>
        </w:rPr>
        <w:t>年，我区公开</w:t>
      </w:r>
      <w:r>
        <w:rPr>
          <w:spacing w:val="9"/>
        </w:rPr>
        <w:t>发布信息</w:t>
      </w:r>
      <w:r>
        <w:rPr>
          <w:spacing w:val="-49"/>
        </w:rPr>
        <w:t xml:space="preserve"> </w:t>
      </w:r>
      <w:r>
        <w:rPr>
          <w:spacing w:val="9"/>
        </w:rPr>
        <w:t>2597</w:t>
      </w:r>
      <w:r>
        <w:rPr>
          <w:spacing w:val="-56"/>
        </w:rPr>
        <w:t xml:space="preserve"> </w:t>
      </w:r>
      <w:r>
        <w:rPr>
          <w:spacing w:val="9"/>
        </w:rPr>
        <w:t>条，整治了一批历史遗留信</w:t>
      </w:r>
      <w:r>
        <w:rPr>
          <w:spacing w:val="8"/>
        </w:rPr>
        <w:t>息，大力清除了信息</w:t>
      </w:r>
      <w:r>
        <w:rPr>
          <w:spacing w:val="5"/>
        </w:rPr>
        <w:t>噪音，结合实际情况调整了部分专题专栏，全面推动政务公开标准化建设。</w:t>
      </w:r>
    </w:p>
    <w:p w14:paraId="5A86A48E">
      <w:pPr>
        <w:spacing w:before="4" w:line="219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（二）政府信息依申请公开情况</w:t>
      </w:r>
    </w:p>
    <w:p w14:paraId="0299E9D8">
      <w:pPr>
        <w:pStyle w:val="2"/>
        <w:spacing w:before="192" w:line="332" w:lineRule="auto"/>
        <w:ind w:left="8" w:firstLine="640"/>
      </w:pPr>
      <w:r>
        <w:rPr>
          <w:spacing w:val="1"/>
        </w:rPr>
        <w:t>全年收到群众依申请公开信息</w:t>
      </w:r>
      <w:r>
        <w:rPr>
          <w:spacing w:val="-48"/>
        </w:rPr>
        <w:t xml:space="preserve"> </w:t>
      </w:r>
      <w:r>
        <w:rPr>
          <w:spacing w:val="1"/>
        </w:rPr>
        <w:t>20</w:t>
      </w:r>
      <w:r>
        <w:rPr>
          <w:spacing w:val="-60"/>
        </w:rPr>
        <w:t xml:space="preserve"> </w:t>
      </w:r>
      <w:r>
        <w:rPr>
          <w:spacing w:val="1"/>
        </w:rPr>
        <w:t>人</w:t>
      </w:r>
      <w:r>
        <w:rPr>
          <w:spacing w:val="-40"/>
        </w:rPr>
        <w:t xml:space="preserve"> </w:t>
      </w:r>
      <w:r>
        <w:rPr>
          <w:spacing w:val="1"/>
        </w:rPr>
        <w:t>10</w:t>
      </w:r>
      <w:r>
        <w:rPr>
          <w:spacing w:val="-55"/>
        </w:rPr>
        <w:t xml:space="preserve"> </w:t>
      </w:r>
      <w:r>
        <w:rPr>
          <w:spacing w:val="1"/>
        </w:rPr>
        <w:t>次，均严格</w:t>
      </w:r>
      <w:r>
        <w:t>按照标准</w:t>
      </w:r>
      <w:r>
        <w:rPr>
          <w:spacing w:val="3"/>
        </w:rPr>
        <w:t>格式进行答复，发生行政复议</w:t>
      </w:r>
      <w:r>
        <w:rPr>
          <w:spacing w:val="-30"/>
        </w:rPr>
        <w:t xml:space="preserve"> </w:t>
      </w:r>
      <w:r>
        <w:rPr>
          <w:spacing w:val="3"/>
        </w:rPr>
        <w:t>1</w:t>
      </w:r>
      <w:r>
        <w:rPr>
          <w:spacing w:val="-52"/>
        </w:rPr>
        <w:t xml:space="preserve"> </w:t>
      </w:r>
      <w:r>
        <w:rPr>
          <w:spacing w:val="3"/>
        </w:rPr>
        <w:t>次，行政诉讼</w:t>
      </w:r>
      <w:r>
        <w:rPr>
          <w:spacing w:val="-38"/>
        </w:rPr>
        <w:t xml:space="preserve"> </w:t>
      </w:r>
      <w:r>
        <w:rPr>
          <w:spacing w:val="3"/>
        </w:rPr>
        <w:t>0</w:t>
      </w:r>
      <w:r>
        <w:rPr>
          <w:spacing w:val="-53"/>
        </w:rPr>
        <w:t xml:space="preserve"> </w:t>
      </w:r>
      <w:r>
        <w:rPr>
          <w:spacing w:val="3"/>
        </w:rPr>
        <w:t>次。</w:t>
      </w:r>
    </w:p>
    <w:p w14:paraId="2CB644F2">
      <w:pPr>
        <w:spacing w:line="332" w:lineRule="auto"/>
        <w:sectPr>
          <w:pgSz w:w="11906" w:h="16839"/>
          <w:pgMar w:top="1431" w:right="1530" w:bottom="0" w:left="1533" w:header="0" w:footer="0" w:gutter="0"/>
          <w:cols w:space="720" w:num="1"/>
        </w:sectPr>
      </w:pPr>
    </w:p>
    <w:p w14:paraId="699E8E34">
      <w:pPr>
        <w:spacing w:line="311" w:lineRule="auto"/>
        <w:rPr>
          <w:rFonts w:ascii="Arial"/>
          <w:sz w:val="21"/>
        </w:rPr>
      </w:pPr>
    </w:p>
    <w:p w14:paraId="5EE54AB0">
      <w:pPr>
        <w:spacing w:line="312" w:lineRule="auto"/>
        <w:rPr>
          <w:rFonts w:ascii="Arial"/>
          <w:sz w:val="21"/>
        </w:rPr>
      </w:pPr>
    </w:p>
    <w:p w14:paraId="3B0C74BB">
      <w:pPr>
        <w:spacing w:before="101" w:line="219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（三）政府信息管理情况</w:t>
      </w:r>
    </w:p>
    <w:p w14:paraId="0817692C">
      <w:pPr>
        <w:pStyle w:val="2"/>
        <w:spacing w:before="196" w:line="333" w:lineRule="auto"/>
        <w:ind w:left="3" w:firstLine="630"/>
        <w:jc w:val="both"/>
      </w:pPr>
      <w:r>
        <w:rPr>
          <w:spacing w:val="5"/>
        </w:rPr>
        <w:t>严格按照省、市和区级主管部门要求管理政府信息，同时完善了西塞山区政府信息审核发布制度、西塞山区政府信息公开工</w:t>
      </w:r>
      <w:r>
        <w:rPr>
          <w:spacing w:val="7"/>
        </w:rPr>
        <w:t>作管理制度，对公开的政府信息严格把关，确保信息发布准确、</w:t>
      </w:r>
      <w:r>
        <w:rPr>
          <w:spacing w:val="3"/>
        </w:rPr>
        <w:t>不泄密。</w:t>
      </w:r>
    </w:p>
    <w:p w14:paraId="6E4BD9AB">
      <w:pPr>
        <w:spacing w:line="221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（四）政府信息公开平台建设情况</w:t>
      </w:r>
    </w:p>
    <w:p w14:paraId="2026A9F1">
      <w:pPr>
        <w:pStyle w:val="2"/>
        <w:spacing w:before="190" w:line="333" w:lineRule="auto"/>
        <w:ind w:firstLine="643"/>
        <w:jc w:val="both"/>
      </w:pPr>
      <w:r>
        <w:rPr>
          <w:spacing w:val="5"/>
        </w:rPr>
        <w:t>积极发挥政府网站作为信息公开第一平台作用</w:t>
      </w:r>
      <w:r>
        <w:rPr>
          <w:spacing w:val="4"/>
        </w:rPr>
        <w:t>，按照网站建</w:t>
      </w:r>
      <w:r>
        <w:rPr>
          <w:spacing w:val="5"/>
        </w:rPr>
        <w:t>设标准，进一步完善栏目设置，优化服务功能。互动交流栏目内“</w:t>
      </w:r>
      <w:r>
        <w:rPr>
          <w:spacing w:val="-114"/>
        </w:rPr>
        <w:t xml:space="preserve"> </w:t>
      </w:r>
      <w:r>
        <w:rPr>
          <w:spacing w:val="5"/>
        </w:rPr>
        <w:t>12345</w:t>
      </w:r>
      <w:r>
        <w:rPr>
          <w:spacing w:val="-41"/>
        </w:rPr>
        <w:t xml:space="preserve"> </w:t>
      </w:r>
      <w:r>
        <w:rPr>
          <w:spacing w:val="5"/>
        </w:rPr>
        <w:t>总办理情况统计”板块是网站亮点之一，可方便群众更</w:t>
      </w:r>
      <w:r>
        <w:rPr>
          <w:spacing w:val="7"/>
        </w:rPr>
        <w:t>直观地了解我区市长热线平台每月工单总数、签收率、办结率、</w:t>
      </w:r>
      <w:r>
        <w:rPr>
          <w:spacing w:val="9"/>
        </w:rPr>
        <w:t>满意率以及诉求涉及种类，大力提升了政务信息公开透明度。</w:t>
      </w:r>
    </w:p>
    <w:p w14:paraId="47EEB26D">
      <w:pPr>
        <w:spacing w:before="2" w:line="220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（五）监督保障情况</w:t>
      </w:r>
    </w:p>
    <w:p w14:paraId="78E16902">
      <w:pPr>
        <w:pStyle w:val="2"/>
        <w:spacing w:before="196" w:line="333" w:lineRule="auto"/>
        <w:ind w:right="51" w:firstLine="660"/>
        <w:jc w:val="both"/>
      </w:pPr>
      <w:r>
        <w:rPr>
          <w:b/>
          <w:bCs/>
          <w:spacing w:val="4"/>
        </w:rPr>
        <w:t>一是</w:t>
      </w:r>
      <w:r>
        <w:rPr>
          <w:spacing w:val="4"/>
        </w:rPr>
        <w:t>根据《中华人民共和国政府信息公开条例》要</w:t>
      </w:r>
      <w:r>
        <w:rPr>
          <w:spacing w:val="3"/>
        </w:rPr>
        <w:t>求，严格</w:t>
      </w:r>
      <w:r>
        <w:rPr>
          <w:spacing w:val="5"/>
        </w:rPr>
        <w:t>遵守信息发布审核制度，筛查错敏词、隐私信息，严守意识形态</w:t>
      </w:r>
      <w:r>
        <w:rPr>
          <w:spacing w:val="12"/>
        </w:rPr>
        <w:t>防线。</w:t>
      </w:r>
      <w:r>
        <w:rPr>
          <w:b/>
          <w:bCs/>
          <w:spacing w:val="12"/>
        </w:rPr>
        <w:t>二是</w:t>
      </w:r>
      <w:r>
        <w:rPr>
          <w:spacing w:val="12"/>
        </w:rPr>
        <w:t>坚持督查考核。制定《2024</w:t>
      </w:r>
      <w:r>
        <w:rPr>
          <w:spacing w:val="-52"/>
        </w:rPr>
        <w:t xml:space="preserve"> </w:t>
      </w:r>
      <w:r>
        <w:rPr>
          <w:spacing w:val="12"/>
        </w:rPr>
        <w:t>年度政务公开工作考评</w:t>
      </w:r>
      <w:r>
        <w:rPr>
          <w:spacing w:val="3"/>
        </w:rPr>
        <w:t>方案》，不断完善政务公开考核机制，达到“</w:t>
      </w:r>
      <w:r>
        <w:rPr>
          <w:spacing w:val="-92"/>
        </w:rPr>
        <w:t xml:space="preserve"> </w:t>
      </w:r>
      <w:r>
        <w:rPr>
          <w:spacing w:val="3"/>
        </w:rPr>
        <w:t>以评促改，以评促</w:t>
      </w:r>
      <w:r>
        <w:rPr>
          <w:spacing w:val="1"/>
        </w:rPr>
        <w:t>进”的目的。</w:t>
      </w:r>
      <w:r>
        <w:rPr>
          <w:b/>
          <w:bCs/>
          <w:spacing w:val="1"/>
        </w:rPr>
        <w:t>三是</w:t>
      </w:r>
      <w:r>
        <w:rPr>
          <w:spacing w:val="1"/>
        </w:rPr>
        <w:t>加强人员培训。2024</w:t>
      </w:r>
      <w:r>
        <w:rPr>
          <w:spacing w:val="-55"/>
        </w:rPr>
        <w:t xml:space="preserve"> </w:t>
      </w:r>
      <w:r>
        <w:rPr>
          <w:spacing w:val="1"/>
        </w:rPr>
        <w:t>年</w:t>
      </w:r>
      <w:r>
        <w:rPr>
          <w:spacing w:val="-41"/>
        </w:rPr>
        <w:t xml:space="preserve"> </w:t>
      </w:r>
      <w:r>
        <w:t>12</w:t>
      </w:r>
      <w:r>
        <w:rPr>
          <w:spacing w:val="-43"/>
        </w:rPr>
        <w:t xml:space="preserve"> </w:t>
      </w:r>
      <w:r>
        <w:t>月</w:t>
      </w:r>
      <w:r>
        <w:rPr>
          <w:spacing w:val="-50"/>
        </w:rPr>
        <w:t xml:space="preserve"> </w:t>
      </w:r>
      <w:r>
        <w:t>4 日—6 日，我</w:t>
      </w:r>
      <w:r>
        <w:rPr>
          <w:spacing w:val="17"/>
        </w:rPr>
        <w:t>区政府信息公开工作具体负责人赴襄阳市参加湖北省人民政府</w:t>
      </w:r>
      <w:r>
        <w:rPr>
          <w:spacing w:val="5"/>
        </w:rPr>
        <w:t>办公厅开展的全省政务公开工作培训会，学习先进地区亮点、强项和优秀案例，互相交流工作经验，不断加强政府信息主动公开</w:t>
      </w:r>
      <w:r>
        <w:rPr>
          <w:spacing w:val="12"/>
        </w:rPr>
        <w:t>意识、提升依申请公开处理答复水平。2024</w:t>
      </w:r>
      <w:r>
        <w:rPr>
          <w:spacing w:val="-43"/>
        </w:rPr>
        <w:t xml:space="preserve"> </w:t>
      </w:r>
      <w:r>
        <w:rPr>
          <w:spacing w:val="12"/>
        </w:rPr>
        <w:t>年度政府信息公开</w:t>
      </w:r>
    </w:p>
    <w:p w14:paraId="515403D3">
      <w:pPr>
        <w:spacing w:line="333" w:lineRule="auto"/>
        <w:sectPr>
          <w:pgSz w:w="11906" w:h="16839"/>
          <w:pgMar w:top="1431" w:right="1479" w:bottom="0" w:left="1543" w:header="0" w:footer="0" w:gutter="0"/>
          <w:cols w:space="720" w:num="1"/>
        </w:sectPr>
      </w:pPr>
    </w:p>
    <w:p w14:paraId="416B14A9">
      <w:pPr>
        <w:spacing w:line="312" w:lineRule="auto"/>
        <w:rPr>
          <w:rFonts w:ascii="Arial"/>
          <w:sz w:val="21"/>
        </w:rPr>
      </w:pPr>
    </w:p>
    <w:p w14:paraId="62FE3CF7">
      <w:pPr>
        <w:spacing w:line="312" w:lineRule="auto"/>
        <w:rPr>
          <w:rFonts w:ascii="Arial"/>
          <w:sz w:val="21"/>
        </w:rPr>
      </w:pPr>
    </w:p>
    <w:p w14:paraId="410D45BA">
      <w:pPr>
        <w:pStyle w:val="2"/>
        <w:spacing w:before="101" w:line="333" w:lineRule="auto"/>
        <w:ind w:left="78" w:right="61" w:firstLine="3"/>
      </w:pPr>
      <w:r>
        <w:rPr>
          <w:spacing w:val="5"/>
        </w:rPr>
        <w:t>工作未出现重大表述错误或社会舆情事件，社会评议方面结果良</w:t>
      </w:r>
      <w:r>
        <w:rPr>
          <w:spacing w:val="7"/>
        </w:rPr>
        <w:t>好，无责任追究情况发生。</w:t>
      </w:r>
    </w:p>
    <w:p w14:paraId="5AB35A81">
      <w:pPr>
        <w:spacing w:line="227" w:lineRule="auto"/>
        <w:ind w:left="7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二、主动公开政府信息情况</w:t>
      </w:r>
    </w:p>
    <w:p w14:paraId="384DE6BF">
      <w:pPr>
        <w:spacing w:line="40" w:lineRule="auto"/>
        <w:rPr>
          <w:rFonts w:ascii="Arial"/>
          <w:sz w:val="2"/>
        </w:rPr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2238"/>
        <w:gridCol w:w="2239"/>
        <w:gridCol w:w="2243"/>
      </w:tblGrid>
      <w:tr w14:paraId="49C3A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62" w:type="dxa"/>
            <w:gridSpan w:val="4"/>
            <w:vAlign w:val="top"/>
          </w:tcPr>
          <w:p w14:paraId="39A022F0">
            <w:pPr>
              <w:pStyle w:val="6"/>
              <w:spacing w:before="272" w:line="228" w:lineRule="auto"/>
              <w:ind w:left="3542"/>
            </w:pPr>
            <w:r>
              <w:rPr>
                <w:spacing w:val="9"/>
              </w:rPr>
              <w:t>第二十条第（一）项</w:t>
            </w:r>
          </w:p>
        </w:tc>
      </w:tr>
      <w:tr w14:paraId="2D1F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2" w:type="dxa"/>
            <w:vAlign w:val="top"/>
          </w:tcPr>
          <w:p w14:paraId="308942DA">
            <w:pPr>
              <w:pStyle w:val="6"/>
              <w:spacing w:before="270" w:line="228" w:lineRule="auto"/>
              <w:ind w:left="705"/>
            </w:pPr>
            <w:r>
              <w:rPr>
                <w:spacing w:val="7"/>
              </w:rPr>
              <w:t>信息内容</w:t>
            </w:r>
          </w:p>
        </w:tc>
        <w:tc>
          <w:tcPr>
            <w:tcW w:w="2238" w:type="dxa"/>
            <w:vAlign w:val="top"/>
          </w:tcPr>
          <w:p w14:paraId="21D56FB7">
            <w:pPr>
              <w:pStyle w:val="6"/>
              <w:spacing w:before="270" w:line="227" w:lineRule="auto"/>
              <w:ind w:left="495"/>
            </w:pPr>
            <w:r>
              <w:rPr>
                <w:spacing w:val="8"/>
              </w:rPr>
              <w:t>本年制发件数</w:t>
            </w:r>
          </w:p>
        </w:tc>
        <w:tc>
          <w:tcPr>
            <w:tcW w:w="2239" w:type="dxa"/>
            <w:vAlign w:val="top"/>
          </w:tcPr>
          <w:p w14:paraId="5EB45D56">
            <w:pPr>
              <w:pStyle w:val="6"/>
              <w:spacing w:before="270" w:line="227" w:lineRule="auto"/>
              <w:ind w:left="496"/>
            </w:pPr>
            <w:r>
              <w:rPr>
                <w:spacing w:val="8"/>
              </w:rPr>
              <w:t>本年废止件数</w:t>
            </w:r>
          </w:p>
        </w:tc>
        <w:tc>
          <w:tcPr>
            <w:tcW w:w="2243" w:type="dxa"/>
            <w:vAlign w:val="top"/>
          </w:tcPr>
          <w:p w14:paraId="21BA2CC2">
            <w:pPr>
              <w:pStyle w:val="6"/>
              <w:spacing w:before="270" w:line="228" w:lineRule="auto"/>
              <w:ind w:left="497"/>
            </w:pPr>
            <w:r>
              <w:rPr>
                <w:spacing w:val="7"/>
              </w:rPr>
              <w:t>现行有效件数</w:t>
            </w:r>
          </w:p>
        </w:tc>
      </w:tr>
      <w:tr w14:paraId="199FF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2" w:type="dxa"/>
            <w:vAlign w:val="top"/>
          </w:tcPr>
          <w:p w14:paraId="04ACC1BB">
            <w:pPr>
              <w:pStyle w:val="6"/>
              <w:spacing w:before="270" w:line="227" w:lineRule="auto"/>
              <w:ind w:left="65"/>
            </w:pPr>
            <w:r>
              <w:rPr>
                <w:spacing w:val="4"/>
              </w:rPr>
              <w:t>规章</w:t>
            </w:r>
          </w:p>
        </w:tc>
        <w:tc>
          <w:tcPr>
            <w:tcW w:w="2238" w:type="dxa"/>
            <w:vAlign w:val="top"/>
          </w:tcPr>
          <w:p w14:paraId="78FEC32B">
            <w:pPr>
              <w:pStyle w:val="6"/>
              <w:spacing w:before="270" w:line="268" w:lineRule="exact"/>
              <w:ind w:left="1074"/>
            </w:pPr>
            <w:r>
              <w:rPr>
                <w:position w:val="1"/>
              </w:rPr>
              <w:t>0</w:t>
            </w:r>
          </w:p>
        </w:tc>
        <w:tc>
          <w:tcPr>
            <w:tcW w:w="2239" w:type="dxa"/>
            <w:vAlign w:val="top"/>
          </w:tcPr>
          <w:p w14:paraId="1010E26A">
            <w:pPr>
              <w:pStyle w:val="6"/>
              <w:spacing w:before="270" w:line="268" w:lineRule="exact"/>
              <w:ind w:left="1075"/>
            </w:pPr>
            <w:r>
              <w:rPr>
                <w:position w:val="1"/>
              </w:rPr>
              <w:t>0</w:t>
            </w:r>
          </w:p>
        </w:tc>
        <w:tc>
          <w:tcPr>
            <w:tcW w:w="2243" w:type="dxa"/>
            <w:vAlign w:val="top"/>
          </w:tcPr>
          <w:p w14:paraId="6B730A8E">
            <w:pPr>
              <w:pStyle w:val="6"/>
              <w:spacing w:before="270" w:line="268" w:lineRule="exact"/>
              <w:ind w:left="1075"/>
            </w:pPr>
            <w:r>
              <w:rPr>
                <w:position w:val="1"/>
              </w:rPr>
              <w:t>0</w:t>
            </w:r>
          </w:p>
        </w:tc>
      </w:tr>
      <w:tr w14:paraId="2E7F0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2" w:type="dxa"/>
            <w:vAlign w:val="top"/>
          </w:tcPr>
          <w:p w14:paraId="7AEAB012">
            <w:pPr>
              <w:pStyle w:val="6"/>
              <w:spacing w:before="271" w:line="228" w:lineRule="auto"/>
              <w:ind w:left="68"/>
            </w:pPr>
            <w:r>
              <w:rPr>
                <w:spacing w:val="8"/>
              </w:rPr>
              <w:t>行政规范性文件</w:t>
            </w:r>
          </w:p>
        </w:tc>
        <w:tc>
          <w:tcPr>
            <w:tcW w:w="2238" w:type="dxa"/>
            <w:vAlign w:val="top"/>
          </w:tcPr>
          <w:p w14:paraId="589E1B73">
            <w:pPr>
              <w:pStyle w:val="6"/>
              <w:spacing w:before="271" w:line="270" w:lineRule="exact"/>
              <w:ind w:left="1088"/>
            </w:pPr>
            <w:r>
              <w:rPr>
                <w:position w:val="1"/>
              </w:rPr>
              <w:t>1</w:t>
            </w:r>
          </w:p>
        </w:tc>
        <w:tc>
          <w:tcPr>
            <w:tcW w:w="2239" w:type="dxa"/>
            <w:vAlign w:val="top"/>
          </w:tcPr>
          <w:p w14:paraId="1FC2A59E">
            <w:pPr>
              <w:pStyle w:val="6"/>
              <w:spacing w:before="271" w:line="270" w:lineRule="exact"/>
              <w:ind w:left="1076"/>
            </w:pPr>
            <w:r>
              <w:rPr>
                <w:position w:val="1"/>
              </w:rPr>
              <w:t>2</w:t>
            </w:r>
          </w:p>
        </w:tc>
        <w:tc>
          <w:tcPr>
            <w:tcW w:w="2243" w:type="dxa"/>
            <w:vAlign w:val="top"/>
          </w:tcPr>
          <w:p w14:paraId="69DD1BF4">
            <w:pPr>
              <w:pStyle w:val="6"/>
              <w:spacing w:before="271" w:line="270" w:lineRule="exact"/>
              <w:ind w:left="1036"/>
            </w:pPr>
            <w:r>
              <w:rPr>
                <w:spacing w:val="-7"/>
                <w:position w:val="1"/>
              </w:rPr>
              <w:t>12</w:t>
            </w:r>
          </w:p>
        </w:tc>
      </w:tr>
      <w:tr w14:paraId="01F6C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62" w:type="dxa"/>
            <w:gridSpan w:val="4"/>
            <w:vAlign w:val="top"/>
          </w:tcPr>
          <w:p w14:paraId="189335EE">
            <w:pPr>
              <w:pStyle w:val="6"/>
              <w:spacing w:before="270" w:line="228" w:lineRule="auto"/>
              <w:ind w:left="3542"/>
            </w:pPr>
            <w:r>
              <w:rPr>
                <w:spacing w:val="9"/>
              </w:rPr>
              <w:t>第二十条第（五）项</w:t>
            </w:r>
          </w:p>
        </w:tc>
      </w:tr>
      <w:tr w14:paraId="1A54C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2" w:type="dxa"/>
            <w:vAlign w:val="top"/>
          </w:tcPr>
          <w:p w14:paraId="5B648E1B">
            <w:pPr>
              <w:pStyle w:val="6"/>
              <w:spacing w:before="273" w:line="228" w:lineRule="auto"/>
              <w:ind w:left="705"/>
            </w:pPr>
            <w:r>
              <w:rPr>
                <w:spacing w:val="7"/>
              </w:rPr>
              <w:t>信息内容</w:t>
            </w:r>
          </w:p>
        </w:tc>
        <w:tc>
          <w:tcPr>
            <w:tcW w:w="6720" w:type="dxa"/>
            <w:gridSpan w:val="3"/>
            <w:vAlign w:val="top"/>
          </w:tcPr>
          <w:p w14:paraId="308ED54F">
            <w:pPr>
              <w:pStyle w:val="6"/>
              <w:spacing w:before="273" w:line="227" w:lineRule="auto"/>
              <w:ind w:left="2525"/>
            </w:pPr>
            <w:r>
              <w:rPr>
                <w:spacing w:val="8"/>
              </w:rPr>
              <w:t>本年处理决定数量</w:t>
            </w:r>
          </w:p>
        </w:tc>
      </w:tr>
      <w:tr w14:paraId="395A8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2" w:type="dxa"/>
            <w:vAlign w:val="top"/>
          </w:tcPr>
          <w:p w14:paraId="42DA3E58">
            <w:pPr>
              <w:pStyle w:val="6"/>
              <w:spacing w:before="273" w:line="228" w:lineRule="auto"/>
              <w:ind w:left="68"/>
            </w:pPr>
            <w:r>
              <w:rPr>
                <w:spacing w:val="6"/>
              </w:rPr>
              <w:t>行政许可</w:t>
            </w:r>
          </w:p>
        </w:tc>
        <w:tc>
          <w:tcPr>
            <w:tcW w:w="6720" w:type="dxa"/>
            <w:gridSpan w:val="3"/>
            <w:vAlign w:val="top"/>
          </w:tcPr>
          <w:p w14:paraId="0D68624E">
            <w:pPr>
              <w:pStyle w:val="6"/>
              <w:spacing w:before="273" w:line="268" w:lineRule="exact"/>
              <w:ind w:left="3116"/>
            </w:pPr>
            <w:r>
              <w:rPr>
                <w:position w:val="1"/>
              </w:rPr>
              <w:t>10067</w:t>
            </w:r>
          </w:p>
        </w:tc>
      </w:tr>
      <w:tr w14:paraId="4ED49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62" w:type="dxa"/>
            <w:gridSpan w:val="4"/>
            <w:vAlign w:val="top"/>
          </w:tcPr>
          <w:p w14:paraId="2E9DE7C2">
            <w:pPr>
              <w:pStyle w:val="6"/>
              <w:spacing w:before="274" w:line="228" w:lineRule="auto"/>
              <w:ind w:left="3542"/>
            </w:pPr>
            <w:r>
              <w:rPr>
                <w:spacing w:val="9"/>
              </w:rPr>
              <w:t>第二十条第（六）项</w:t>
            </w:r>
          </w:p>
        </w:tc>
      </w:tr>
      <w:tr w14:paraId="08D80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2" w:type="dxa"/>
            <w:vAlign w:val="top"/>
          </w:tcPr>
          <w:p w14:paraId="56CE170B">
            <w:pPr>
              <w:pStyle w:val="6"/>
              <w:spacing w:before="272" w:line="228" w:lineRule="auto"/>
              <w:ind w:left="705"/>
            </w:pPr>
            <w:r>
              <w:rPr>
                <w:spacing w:val="7"/>
              </w:rPr>
              <w:t>信息内容</w:t>
            </w:r>
          </w:p>
        </w:tc>
        <w:tc>
          <w:tcPr>
            <w:tcW w:w="6720" w:type="dxa"/>
            <w:gridSpan w:val="3"/>
            <w:vAlign w:val="top"/>
          </w:tcPr>
          <w:p w14:paraId="03AEEEAE">
            <w:pPr>
              <w:pStyle w:val="6"/>
              <w:spacing w:before="273" w:line="227" w:lineRule="auto"/>
              <w:ind w:left="2525"/>
            </w:pPr>
            <w:r>
              <w:rPr>
                <w:spacing w:val="8"/>
              </w:rPr>
              <w:t>本年处理决定数量</w:t>
            </w:r>
          </w:p>
        </w:tc>
      </w:tr>
      <w:tr w14:paraId="312C6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2" w:type="dxa"/>
            <w:vAlign w:val="top"/>
          </w:tcPr>
          <w:p w14:paraId="65C9E4EA">
            <w:pPr>
              <w:pStyle w:val="6"/>
              <w:spacing w:before="274" w:line="228" w:lineRule="auto"/>
              <w:ind w:left="68"/>
            </w:pPr>
            <w:r>
              <w:rPr>
                <w:spacing w:val="6"/>
              </w:rPr>
              <w:t>行政处罚</w:t>
            </w:r>
          </w:p>
        </w:tc>
        <w:tc>
          <w:tcPr>
            <w:tcW w:w="6720" w:type="dxa"/>
            <w:gridSpan w:val="3"/>
            <w:vAlign w:val="top"/>
          </w:tcPr>
          <w:p w14:paraId="3D581D40">
            <w:pPr>
              <w:pStyle w:val="6"/>
              <w:spacing w:before="274" w:line="268" w:lineRule="exact"/>
              <w:ind w:left="3205"/>
            </w:pPr>
            <w:r>
              <w:rPr>
                <w:spacing w:val="2"/>
                <w:position w:val="1"/>
              </w:rPr>
              <w:t>456</w:t>
            </w:r>
          </w:p>
        </w:tc>
      </w:tr>
      <w:tr w14:paraId="5C64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2" w:type="dxa"/>
            <w:vAlign w:val="top"/>
          </w:tcPr>
          <w:p w14:paraId="21933430">
            <w:pPr>
              <w:pStyle w:val="6"/>
              <w:spacing w:before="273" w:line="228" w:lineRule="auto"/>
              <w:ind w:left="68"/>
            </w:pPr>
            <w:r>
              <w:rPr>
                <w:spacing w:val="6"/>
              </w:rPr>
              <w:t>行政强制</w:t>
            </w:r>
          </w:p>
        </w:tc>
        <w:tc>
          <w:tcPr>
            <w:tcW w:w="6720" w:type="dxa"/>
            <w:gridSpan w:val="3"/>
            <w:vAlign w:val="top"/>
          </w:tcPr>
          <w:p w14:paraId="5126BEA9">
            <w:pPr>
              <w:pStyle w:val="6"/>
              <w:spacing w:before="273" w:line="270" w:lineRule="exact"/>
              <w:ind w:left="3327"/>
            </w:pPr>
            <w:r>
              <w:rPr>
                <w:position w:val="1"/>
              </w:rPr>
              <w:t>1</w:t>
            </w:r>
          </w:p>
        </w:tc>
      </w:tr>
      <w:tr w14:paraId="1C404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62" w:type="dxa"/>
            <w:gridSpan w:val="4"/>
            <w:vAlign w:val="top"/>
          </w:tcPr>
          <w:p w14:paraId="6E137B92">
            <w:pPr>
              <w:pStyle w:val="6"/>
              <w:spacing w:before="274" w:line="228" w:lineRule="auto"/>
              <w:ind w:left="3542"/>
            </w:pPr>
            <w:r>
              <w:rPr>
                <w:spacing w:val="9"/>
              </w:rPr>
              <w:t>第二十条第（八）项</w:t>
            </w:r>
          </w:p>
        </w:tc>
      </w:tr>
      <w:tr w14:paraId="2B987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2" w:type="dxa"/>
            <w:vAlign w:val="top"/>
          </w:tcPr>
          <w:p w14:paraId="420C38AD">
            <w:pPr>
              <w:pStyle w:val="6"/>
              <w:spacing w:before="272" w:line="228" w:lineRule="auto"/>
              <w:ind w:left="705"/>
            </w:pPr>
            <w:r>
              <w:rPr>
                <w:spacing w:val="7"/>
              </w:rPr>
              <w:t>信息内容</w:t>
            </w:r>
          </w:p>
        </w:tc>
        <w:tc>
          <w:tcPr>
            <w:tcW w:w="6720" w:type="dxa"/>
            <w:gridSpan w:val="3"/>
            <w:vAlign w:val="top"/>
          </w:tcPr>
          <w:p w14:paraId="7063C5F7">
            <w:pPr>
              <w:pStyle w:val="6"/>
              <w:spacing w:before="273" w:line="227" w:lineRule="auto"/>
              <w:ind w:left="1999"/>
            </w:pPr>
            <w:r>
              <w:rPr>
                <w:spacing w:val="8"/>
              </w:rPr>
              <w:t>本年收费金额（单位：万元）</w:t>
            </w:r>
          </w:p>
        </w:tc>
      </w:tr>
      <w:tr w14:paraId="27733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42" w:type="dxa"/>
            <w:vAlign w:val="top"/>
          </w:tcPr>
          <w:p w14:paraId="26F20D7F">
            <w:pPr>
              <w:pStyle w:val="6"/>
              <w:spacing w:before="274" w:line="228" w:lineRule="auto"/>
              <w:ind w:left="68"/>
            </w:pPr>
            <w:r>
              <w:rPr>
                <w:spacing w:val="8"/>
              </w:rPr>
              <w:t>行政事业性收费</w:t>
            </w:r>
          </w:p>
        </w:tc>
        <w:tc>
          <w:tcPr>
            <w:tcW w:w="6720" w:type="dxa"/>
            <w:gridSpan w:val="3"/>
            <w:vAlign w:val="top"/>
          </w:tcPr>
          <w:p w14:paraId="179E26E9">
            <w:pPr>
              <w:pStyle w:val="6"/>
              <w:spacing w:before="274" w:line="268" w:lineRule="exact"/>
              <w:ind w:left="3104"/>
            </w:pPr>
            <w:r>
              <w:rPr>
                <w:spacing w:val="2"/>
                <w:position w:val="1"/>
              </w:rPr>
              <w:t>59.91</w:t>
            </w:r>
          </w:p>
        </w:tc>
      </w:tr>
    </w:tbl>
    <w:p w14:paraId="579A406C">
      <w:pPr>
        <w:rPr>
          <w:rFonts w:ascii="Arial"/>
          <w:sz w:val="21"/>
        </w:rPr>
      </w:pPr>
    </w:p>
    <w:p w14:paraId="6CB7C05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69" w:bottom="0" w:left="1469" w:header="0" w:footer="0" w:gutter="0"/>
          <w:cols w:space="720" w:num="1"/>
        </w:sectPr>
      </w:pPr>
    </w:p>
    <w:p w14:paraId="2945D6D9">
      <w:pPr>
        <w:spacing w:line="311" w:lineRule="auto"/>
        <w:rPr>
          <w:rFonts w:ascii="Arial"/>
          <w:sz w:val="21"/>
        </w:rPr>
      </w:pPr>
    </w:p>
    <w:p w14:paraId="4F772250">
      <w:pPr>
        <w:spacing w:line="311" w:lineRule="auto"/>
        <w:rPr>
          <w:rFonts w:ascii="Arial"/>
          <w:sz w:val="21"/>
        </w:rPr>
      </w:pPr>
    </w:p>
    <w:p w14:paraId="2D07188E">
      <w:pPr>
        <w:spacing w:before="101" w:line="227" w:lineRule="auto"/>
        <w:ind w:left="6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三、收到和处理政府信息公开申请情况</w:t>
      </w:r>
    </w:p>
    <w:p w14:paraId="3A168ADE">
      <w:pPr>
        <w:spacing w:line="48" w:lineRule="auto"/>
        <w:rPr>
          <w:rFonts w:ascii="Arial"/>
          <w:sz w:val="2"/>
        </w:rPr>
      </w:pPr>
    </w:p>
    <w:tbl>
      <w:tblPr>
        <w:tblStyle w:val="5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833"/>
        <w:gridCol w:w="2976"/>
        <w:gridCol w:w="618"/>
        <w:gridCol w:w="618"/>
        <w:gridCol w:w="618"/>
        <w:gridCol w:w="618"/>
        <w:gridCol w:w="618"/>
        <w:gridCol w:w="638"/>
        <w:gridCol w:w="636"/>
      </w:tblGrid>
      <w:tr w14:paraId="4F7D8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492" w:type="dxa"/>
            <w:gridSpan w:val="3"/>
            <w:vMerge w:val="restart"/>
            <w:tcBorders>
              <w:bottom w:val="nil"/>
            </w:tcBorders>
            <w:vAlign w:val="top"/>
          </w:tcPr>
          <w:p w14:paraId="208FD1BE">
            <w:pPr>
              <w:spacing w:line="253" w:lineRule="auto"/>
              <w:rPr>
                <w:rFonts w:ascii="Arial"/>
                <w:sz w:val="21"/>
              </w:rPr>
            </w:pPr>
          </w:p>
          <w:p w14:paraId="506B6DA0">
            <w:pPr>
              <w:spacing w:line="253" w:lineRule="auto"/>
              <w:rPr>
                <w:rFonts w:ascii="Arial"/>
                <w:sz w:val="21"/>
              </w:rPr>
            </w:pPr>
          </w:p>
          <w:p w14:paraId="04C7FA12">
            <w:pPr>
              <w:spacing w:line="253" w:lineRule="auto"/>
              <w:rPr>
                <w:rFonts w:ascii="Arial"/>
                <w:sz w:val="21"/>
              </w:rPr>
            </w:pPr>
          </w:p>
          <w:p w14:paraId="573E9C51">
            <w:pPr>
              <w:spacing w:line="254" w:lineRule="auto"/>
              <w:rPr>
                <w:rFonts w:ascii="Arial"/>
                <w:sz w:val="21"/>
              </w:rPr>
            </w:pPr>
          </w:p>
          <w:p w14:paraId="5EE98964">
            <w:pPr>
              <w:spacing w:before="78" w:line="428" w:lineRule="auto"/>
              <w:ind w:left="118" w:right="105" w:firstLine="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（本列数据的勾稽关系为：第一项加第二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项之和，等于第三项加第四项之和）</w:t>
            </w:r>
          </w:p>
        </w:tc>
        <w:tc>
          <w:tcPr>
            <w:tcW w:w="4364" w:type="dxa"/>
            <w:gridSpan w:val="7"/>
            <w:vAlign w:val="top"/>
          </w:tcPr>
          <w:p w14:paraId="0FA73343">
            <w:pPr>
              <w:pStyle w:val="6"/>
              <w:spacing w:before="272" w:line="228" w:lineRule="auto"/>
              <w:ind w:left="1688"/>
            </w:pPr>
            <w:r>
              <w:rPr>
                <w:spacing w:val="2"/>
              </w:rPr>
              <w:t>申请人情况</w:t>
            </w:r>
          </w:p>
        </w:tc>
      </w:tr>
      <w:tr w14:paraId="73FE9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4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E012CB6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restart"/>
            <w:tcBorders>
              <w:bottom w:val="nil"/>
            </w:tcBorders>
            <w:vAlign w:val="top"/>
          </w:tcPr>
          <w:p w14:paraId="0ACE88DC">
            <w:pPr>
              <w:spacing w:line="254" w:lineRule="auto"/>
              <w:rPr>
                <w:rFonts w:ascii="Arial"/>
                <w:sz w:val="21"/>
              </w:rPr>
            </w:pPr>
          </w:p>
          <w:p w14:paraId="3584EF1B">
            <w:pPr>
              <w:spacing w:line="255" w:lineRule="auto"/>
              <w:rPr>
                <w:rFonts w:ascii="Arial"/>
                <w:sz w:val="21"/>
              </w:rPr>
            </w:pPr>
          </w:p>
          <w:p w14:paraId="7DD62D28">
            <w:pPr>
              <w:spacing w:line="255" w:lineRule="auto"/>
              <w:rPr>
                <w:rFonts w:ascii="Arial"/>
                <w:sz w:val="21"/>
              </w:rPr>
            </w:pPr>
          </w:p>
          <w:p w14:paraId="021DCD91">
            <w:pPr>
              <w:pStyle w:val="6"/>
              <w:spacing w:before="65" w:line="228" w:lineRule="auto"/>
              <w:ind w:left="140"/>
            </w:pPr>
            <w:r>
              <w:rPr>
                <w:spacing w:val="-13"/>
              </w:rPr>
              <w:t>自然</w:t>
            </w:r>
          </w:p>
          <w:p w14:paraId="7595F065">
            <w:pPr>
              <w:spacing w:line="247" w:lineRule="auto"/>
              <w:rPr>
                <w:rFonts w:ascii="Arial"/>
                <w:sz w:val="21"/>
              </w:rPr>
            </w:pPr>
          </w:p>
          <w:p w14:paraId="67A62CCF">
            <w:pPr>
              <w:pStyle w:val="6"/>
              <w:spacing w:before="65" w:line="231" w:lineRule="auto"/>
              <w:ind w:left="211"/>
            </w:pPr>
            <w:r>
              <w:t>人</w:t>
            </w:r>
          </w:p>
        </w:tc>
        <w:tc>
          <w:tcPr>
            <w:tcW w:w="3110" w:type="dxa"/>
            <w:gridSpan w:val="5"/>
            <w:vAlign w:val="top"/>
          </w:tcPr>
          <w:p w14:paraId="1ED8F16F">
            <w:pPr>
              <w:pStyle w:val="6"/>
              <w:spacing w:before="270" w:line="228" w:lineRule="auto"/>
              <w:ind w:left="828"/>
            </w:pPr>
            <w:r>
              <w:rPr>
                <w:spacing w:val="8"/>
              </w:rPr>
              <w:t>法人或其他组织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 w14:paraId="6950A953">
            <w:pPr>
              <w:spacing w:line="260" w:lineRule="auto"/>
              <w:rPr>
                <w:rFonts w:ascii="Arial"/>
                <w:sz w:val="21"/>
              </w:rPr>
            </w:pPr>
          </w:p>
          <w:p w14:paraId="1BB09AD8">
            <w:pPr>
              <w:spacing w:line="261" w:lineRule="auto"/>
              <w:rPr>
                <w:rFonts w:ascii="Arial"/>
                <w:sz w:val="21"/>
              </w:rPr>
            </w:pPr>
          </w:p>
          <w:p w14:paraId="4D4879F4">
            <w:pPr>
              <w:spacing w:line="261" w:lineRule="auto"/>
              <w:rPr>
                <w:rFonts w:ascii="Arial"/>
                <w:sz w:val="21"/>
              </w:rPr>
            </w:pPr>
          </w:p>
          <w:p w14:paraId="5B98B872">
            <w:pPr>
              <w:spacing w:line="261" w:lineRule="auto"/>
              <w:rPr>
                <w:rFonts w:ascii="Arial"/>
                <w:sz w:val="21"/>
              </w:rPr>
            </w:pPr>
          </w:p>
          <w:p w14:paraId="3750D10C">
            <w:pPr>
              <w:pStyle w:val="6"/>
              <w:spacing w:before="65" w:line="229" w:lineRule="auto"/>
              <w:ind w:left="118"/>
            </w:pPr>
            <w:r>
              <w:rPr>
                <w:spacing w:val="2"/>
              </w:rPr>
              <w:t>总计</w:t>
            </w:r>
          </w:p>
        </w:tc>
      </w:tr>
      <w:tr w14:paraId="54C5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492" w:type="dxa"/>
            <w:gridSpan w:val="3"/>
            <w:vMerge w:val="continue"/>
            <w:tcBorders>
              <w:top w:val="nil"/>
            </w:tcBorders>
            <w:vAlign w:val="top"/>
          </w:tcPr>
          <w:p w14:paraId="1577FB69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continue"/>
            <w:tcBorders>
              <w:top w:val="nil"/>
            </w:tcBorders>
            <w:vAlign w:val="top"/>
          </w:tcPr>
          <w:p w14:paraId="6ACD49EE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Align w:val="top"/>
          </w:tcPr>
          <w:p w14:paraId="6D4CD4A8">
            <w:pPr>
              <w:spacing w:line="241" w:lineRule="auto"/>
              <w:rPr>
                <w:rFonts w:ascii="Arial"/>
                <w:sz w:val="21"/>
              </w:rPr>
            </w:pPr>
          </w:p>
          <w:p w14:paraId="7592311F">
            <w:pPr>
              <w:spacing w:line="241" w:lineRule="auto"/>
              <w:rPr>
                <w:rFonts w:ascii="Arial"/>
                <w:sz w:val="21"/>
              </w:rPr>
            </w:pPr>
          </w:p>
          <w:p w14:paraId="5BE6082E">
            <w:pPr>
              <w:pStyle w:val="6"/>
              <w:spacing w:before="65" w:line="228" w:lineRule="auto"/>
              <w:ind w:left="109"/>
            </w:pPr>
            <w:r>
              <w:rPr>
                <w:spacing w:val="2"/>
              </w:rPr>
              <w:t>商业</w:t>
            </w:r>
          </w:p>
          <w:p w14:paraId="3E62D060">
            <w:pPr>
              <w:spacing w:line="245" w:lineRule="auto"/>
              <w:rPr>
                <w:rFonts w:ascii="Arial"/>
                <w:sz w:val="21"/>
              </w:rPr>
            </w:pPr>
          </w:p>
          <w:p w14:paraId="20C28C71">
            <w:pPr>
              <w:pStyle w:val="6"/>
              <w:spacing w:before="65" w:line="238" w:lineRule="auto"/>
              <w:ind w:left="108"/>
            </w:pPr>
            <w:r>
              <w:rPr>
                <w:spacing w:val="3"/>
              </w:rPr>
              <w:t>企业</w:t>
            </w:r>
          </w:p>
        </w:tc>
        <w:tc>
          <w:tcPr>
            <w:tcW w:w="618" w:type="dxa"/>
            <w:vAlign w:val="top"/>
          </w:tcPr>
          <w:p w14:paraId="78083C21">
            <w:pPr>
              <w:spacing w:line="241" w:lineRule="auto"/>
              <w:rPr>
                <w:rFonts w:ascii="Arial"/>
                <w:sz w:val="21"/>
              </w:rPr>
            </w:pPr>
          </w:p>
          <w:p w14:paraId="23A80755">
            <w:pPr>
              <w:spacing w:line="241" w:lineRule="auto"/>
              <w:rPr>
                <w:rFonts w:ascii="Arial"/>
                <w:sz w:val="21"/>
              </w:rPr>
            </w:pPr>
          </w:p>
          <w:p w14:paraId="47A18119">
            <w:pPr>
              <w:pStyle w:val="6"/>
              <w:spacing w:before="65" w:line="227" w:lineRule="auto"/>
              <w:ind w:left="106"/>
            </w:pPr>
            <w:r>
              <w:rPr>
                <w:spacing w:val="4"/>
              </w:rPr>
              <w:t>科研</w:t>
            </w:r>
          </w:p>
          <w:p w14:paraId="28A7CCDC">
            <w:pPr>
              <w:spacing w:line="246" w:lineRule="auto"/>
              <w:rPr>
                <w:rFonts w:ascii="Arial"/>
                <w:sz w:val="21"/>
              </w:rPr>
            </w:pPr>
          </w:p>
          <w:p w14:paraId="1FA2748E">
            <w:pPr>
              <w:pStyle w:val="6"/>
              <w:spacing w:before="65" w:line="227" w:lineRule="auto"/>
              <w:ind w:left="105"/>
            </w:pPr>
            <w:r>
              <w:rPr>
                <w:spacing w:val="5"/>
              </w:rPr>
              <w:t>机构</w:t>
            </w:r>
          </w:p>
        </w:tc>
        <w:tc>
          <w:tcPr>
            <w:tcW w:w="618" w:type="dxa"/>
            <w:vAlign w:val="top"/>
          </w:tcPr>
          <w:p w14:paraId="468DD843">
            <w:pPr>
              <w:pStyle w:val="6"/>
              <w:spacing w:before="269" w:line="227" w:lineRule="auto"/>
              <w:ind w:left="107"/>
            </w:pPr>
            <w:r>
              <w:rPr>
                <w:spacing w:val="3"/>
              </w:rPr>
              <w:t>社会</w:t>
            </w:r>
          </w:p>
          <w:p w14:paraId="3ECBDACB">
            <w:pPr>
              <w:spacing w:line="248" w:lineRule="auto"/>
              <w:rPr>
                <w:rFonts w:ascii="Arial"/>
                <w:sz w:val="21"/>
              </w:rPr>
            </w:pPr>
          </w:p>
          <w:p w14:paraId="0808619B">
            <w:pPr>
              <w:pStyle w:val="6"/>
              <w:spacing w:before="65" w:line="231" w:lineRule="auto"/>
              <w:ind w:left="111"/>
            </w:pPr>
            <w:r>
              <w:rPr>
                <w:spacing w:val="1"/>
              </w:rPr>
              <w:t>公益</w:t>
            </w:r>
          </w:p>
          <w:p w14:paraId="463E4643">
            <w:pPr>
              <w:spacing w:line="242" w:lineRule="auto"/>
              <w:rPr>
                <w:rFonts w:ascii="Arial"/>
                <w:sz w:val="21"/>
              </w:rPr>
            </w:pPr>
          </w:p>
          <w:p w14:paraId="60497039">
            <w:pPr>
              <w:pStyle w:val="6"/>
              <w:spacing w:before="65" w:line="232" w:lineRule="auto"/>
              <w:ind w:left="107"/>
            </w:pPr>
            <w:r>
              <w:rPr>
                <w:spacing w:val="3"/>
              </w:rPr>
              <w:t>组织</w:t>
            </w:r>
          </w:p>
        </w:tc>
        <w:tc>
          <w:tcPr>
            <w:tcW w:w="618" w:type="dxa"/>
            <w:vAlign w:val="top"/>
          </w:tcPr>
          <w:p w14:paraId="6D4C6E27">
            <w:pPr>
              <w:pStyle w:val="6"/>
              <w:spacing w:before="269" w:line="228" w:lineRule="auto"/>
              <w:ind w:left="107"/>
            </w:pPr>
            <w:r>
              <w:rPr>
                <w:spacing w:val="4"/>
              </w:rPr>
              <w:t>法律</w:t>
            </w:r>
          </w:p>
          <w:p w14:paraId="657F5675">
            <w:pPr>
              <w:spacing w:line="248" w:lineRule="auto"/>
              <w:rPr>
                <w:rFonts w:ascii="Arial"/>
                <w:sz w:val="21"/>
              </w:rPr>
            </w:pPr>
          </w:p>
          <w:p w14:paraId="315CCA4C">
            <w:pPr>
              <w:pStyle w:val="6"/>
              <w:spacing w:before="65" w:line="228" w:lineRule="auto"/>
              <w:ind w:left="106"/>
            </w:pPr>
            <w:r>
              <w:rPr>
                <w:spacing w:val="4"/>
              </w:rPr>
              <w:t>服务</w:t>
            </w:r>
          </w:p>
          <w:p w14:paraId="565023F1">
            <w:pPr>
              <w:spacing w:line="245" w:lineRule="auto"/>
              <w:rPr>
                <w:rFonts w:ascii="Arial"/>
                <w:sz w:val="21"/>
              </w:rPr>
            </w:pPr>
          </w:p>
          <w:p w14:paraId="4C2023D0">
            <w:pPr>
              <w:pStyle w:val="6"/>
              <w:spacing w:before="65" w:line="227" w:lineRule="auto"/>
              <w:ind w:left="105"/>
            </w:pPr>
            <w:r>
              <w:rPr>
                <w:spacing w:val="5"/>
              </w:rPr>
              <w:t>机构</w:t>
            </w:r>
          </w:p>
        </w:tc>
        <w:tc>
          <w:tcPr>
            <w:tcW w:w="638" w:type="dxa"/>
            <w:vAlign w:val="top"/>
          </w:tcPr>
          <w:p w14:paraId="00A44917">
            <w:pPr>
              <w:spacing w:line="253" w:lineRule="auto"/>
              <w:rPr>
                <w:rFonts w:ascii="Arial"/>
                <w:sz w:val="21"/>
              </w:rPr>
            </w:pPr>
          </w:p>
          <w:p w14:paraId="74C3231C">
            <w:pPr>
              <w:spacing w:line="254" w:lineRule="auto"/>
              <w:rPr>
                <w:rFonts w:ascii="Arial"/>
                <w:sz w:val="21"/>
              </w:rPr>
            </w:pPr>
          </w:p>
          <w:p w14:paraId="702B7895">
            <w:pPr>
              <w:spacing w:line="254" w:lineRule="auto"/>
              <w:rPr>
                <w:rFonts w:ascii="Arial"/>
                <w:sz w:val="21"/>
              </w:rPr>
            </w:pPr>
          </w:p>
          <w:p w14:paraId="377317A6">
            <w:pPr>
              <w:pStyle w:val="6"/>
              <w:spacing w:before="65" w:line="228" w:lineRule="auto"/>
              <w:ind w:left="115"/>
            </w:pPr>
            <w:r>
              <w:rPr>
                <w:spacing w:val="4"/>
              </w:rPr>
              <w:t>其他</w:t>
            </w: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 w14:paraId="72AA84DF">
            <w:pPr>
              <w:rPr>
                <w:rFonts w:ascii="Arial"/>
                <w:sz w:val="21"/>
              </w:rPr>
            </w:pPr>
          </w:p>
        </w:tc>
      </w:tr>
      <w:tr w14:paraId="752D8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492" w:type="dxa"/>
            <w:gridSpan w:val="3"/>
            <w:vAlign w:val="top"/>
          </w:tcPr>
          <w:p w14:paraId="0F9AB8A3">
            <w:pPr>
              <w:pStyle w:val="6"/>
              <w:spacing w:before="272" w:line="227" w:lineRule="auto"/>
              <w:ind w:left="68"/>
            </w:pPr>
            <w:r>
              <w:rPr>
                <w:spacing w:val="9"/>
              </w:rPr>
              <w:t>一、本年新收政府信息公开申请数量</w:t>
            </w:r>
          </w:p>
        </w:tc>
        <w:tc>
          <w:tcPr>
            <w:tcW w:w="618" w:type="dxa"/>
            <w:vAlign w:val="top"/>
          </w:tcPr>
          <w:p w14:paraId="0A2208E7">
            <w:pPr>
              <w:pStyle w:val="6"/>
              <w:spacing w:before="272" w:line="268" w:lineRule="exact"/>
              <w:ind w:left="22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618" w:type="dxa"/>
            <w:vAlign w:val="top"/>
          </w:tcPr>
          <w:p w14:paraId="7EBB2A8C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2C6C923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9072982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EC25503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780FE6FD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6120FB5">
            <w:pPr>
              <w:pStyle w:val="6"/>
              <w:spacing w:before="272" w:line="268" w:lineRule="exact"/>
              <w:ind w:left="234"/>
            </w:pPr>
            <w:r>
              <w:rPr>
                <w:spacing w:val="-7"/>
                <w:position w:val="1"/>
              </w:rPr>
              <w:t>10</w:t>
            </w:r>
          </w:p>
        </w:tc>
      </w:tr>
      <w:tr w14:paraId="164EE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492" w:type="dxa"/>
            <w:gridSpan w:val="3"/>
            <w:vAlign w:val="top"/>
          </w:tcPr>
          <w:p w14:paraId="0FA1C380">
            <w:pPr>
              <w:pStyle w:val="6"/>
              <w:spacing w:before="272" w:line="227" w:lineRule="auto"/>
              <w:ind w:left="68"/>
            </w:pPr>
            <w:r>
              <w:rPr>
                <w:spacing w:val="9"/>
              </w:rPr>
              <w:t>二、上年结转政府信息公开申请数量</w:t>
            </w:r>
          </w:p>
        </w:tc>
        <w:tc>
          <w:tcPr>
            <w:tcW w:w="618" w:type="dxa"/>
            <w:vAlign w:val="top"/>
          </w:tcPr>
          <w:p w14:paraId="7F26EE72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05675B4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59D226E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91C78D9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E1868A2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CA611DE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1CDD48C5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777EB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 w14:paraId="7B97DDA9">
            <w:pPr>
              <w:spacing w:line="253" w:lineRule="auto"/>
              <w:rPr>
                <w:rFonts w:ascii="Arial"/>
                <w:sz w:val="21"/>
              </w:rPr>
            </w:pPr>
          </w:p>
          <w:p w14:paraId="19CFDC33">
            <w:pPr>
              <w:spacing w:line="254" w:lineRule="auto"/>
              <w:rPr>
                <w:rFonts w:ascii="Arial"/>
                <w:sz w:val="21"/>
              </w:rPr>
            </w:pPr>
          </w:p>
          <w:p w14:paraId="7401DCF0">
            <w:pPr>
              <w:spacing w:line="254" w:lineRule="auto"/>
              <w:rPr>
                <w:rFonts w:ascii="Arial"/>
                <w:sz w:val="21"/>
              </w:rPr>
            </w:pPr>
          </w:p>
          <w:p w14:paraId="5377E68F">
            <w:pPr>
              <w:spacing w:line="254" w:lineRule="auto"/>
              <w:rPr>
                <w:rFonts w:ascii="Arial"/>
                <w:sz w:val="21"/>
              </w:rPr>
            </w:pPr>
          </w:p>
          <w:p w14:paraId="5C45B58A">
            <w:pPr>
              <w:spacing w:line="254" w:lineRule="auto"/>
              <w:rPr>
                <w:rFonts w:ascii="Arial"/>
                <w:sz w:val="21"/>
              </w:rPr>
            </w:pPr>
          </w:p>
          <w:p w14:paraId="1498283A">
            <w:pPr>
              <w:spacing w:line="254" w:lineRule="auto"/>
              <w:rPr>
                <w:rFonts w:ascii="Arial"/>
                <w:sz w:val="21"/>
              </w:rPr>
            </w:pPr>
          </w:p>
          <w:p w14:paraId="78074588">
            <w:pPr>
              <w:spacing w:line="254" w:lineRule="auto"/>
              <w:rPr>
                <w:rFonts w:ascii="Arial"/>
                <w:sz w:val="21"/>
              </w:rPr>
            </w:pPr>
          </w:p>
          <w:p w14:paraId="69614955">
            <w:pPr>
              <w:spacing w:line="254" w:lineRule="auto"/>
              <w:rPr>
                <w:rFonts w:ascii="Arial"/>
                <w:sz w:val="21"/>
              </w:rPr>
            </w:pPr>
          </w:p>
          <w:p w14:paraId="3EBACAA2">
            <w:pPr>
              <w:spacing w:line="254" w:lineRule="auto"/>
              <w:rPr>
                <w:rFonts w:ascii="Arial"/>
                <w:sz w:val="21"/>
              </w:rPr>
            </w:pPr>
          </w:p>
          <w:p w14:paraId="4AB5B4F2">
            <w:pPr>
              <w:spacing w:line="254" w:lineRule="auto"/>
              <w:rPr>
                <w:rFonts w:ascii="Arial"/>
                <w:sz w:val="21"/>
              </w:rPr>
            </w:pPr>
          </w:p>
          <w:p w14:paraId="32C12B40">
            <w:pPr>
              <w:spacing w:line="254" w:lineRule="auto"/>
              <w:rPr>
                <w:rFonts w:ascii="Arial"/>
                <w:sz w:val="21"/>
              </w:rPr>
            </w:pPr>
          </w:p>
          <w:p w14:paraId="4A21E7E3">
            <w:pPr>
              <w:spacing w:line="254" w:lineRule="auto"/>
              <w:rPr>
                <w:rFonts w:ascii="Arial"/>
                <w:sz w:val="21"/>
              </w:rPr>
            </w:pPr>
          </w:p>
          <w:p w14:paraId="33005EFE">
            <w:pPr>
              <w:pStyle w:val="6"/>
              <w:spacing w:before="65" w:line="518" w:lineRule="auto"/>
              <w:ind w:left="64" w:right="57"/>
            </w:pPr>
            <w:r>
              <w:rPr>
                <w:spacing w:val="-15"/>
              </w:rPr>
              <w:t>三、本</w:t>
            </w:r>
            <w:r>
              <w:rPr>
                <w:spacing w:val="4"/>
              </w:rPr>
              <w:t>年度办理结果</w:t>
            </w:r>
          </w:p>
        </w:tc>
        <w:tc>
          <w:tcPr>
            <w:tcW w:w="3809" w:type="dxa"/>
            <w:gridSpan w:val="2"/>
            <w:vAlign w:val="top"/>
          </w:tcPr>
          <w:p w14:paraId="537B2532">
            <w:pPr>
              <w:pStyle w:val="6"/>
              <w:spacing w:before="273" w:line="229" w:lineRule="auto"/>
              <w:ind w:left="71"/>
            </w:pPr>
            <w:r>
              <w:rPr>
                <w:spacing w:val="7"/>
              </w:rPr>
              <w:t>（一）予以公开</w:t>
            </w:r>
          </w:p>
        </w:tc>
        <w:tc>
          <w:tcPr>
            <w:tcW w:w="618" w:type="dxa"/>
            <w:vAlign w:val="top"/>
          </w:tcPr>
          <w:p w14:paraId="5CCEA0DF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6</w:t>
            </w:r>
          </w:p>
        </w:tc>
        <w:tc>
          <w:tcPr>
            <w:tcW w:w="618" w:type="dxa"/>
            <w:vAlign w:val="top"/>
          </w:tcPr>
          <w:p w14:paraId="005DA2E7">
            <w:pPr>
              <w:pStyle w:val="6"/>
              <w:spacing w:before="273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9FA1543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71BD487">
            <w:pPr>
              <w:pStyle w:val="6"/>
              <w:spacing w:before="273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98EC3E2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3ACB8070">
            <w:pPr>
              <w:pStyle w:val="6"/>
              <w:spacing w:before="273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CE1C640">
            <w:pPr>
              <w:pStyle w:val="6"/>
              <w:spacing w:before="273" w:line="268" w:lineRule="exact"/>
              <w:ind w:left="273"/>
            </w:pPr>
            <w:r>
              <w:rPr>
                <w:position w:val="1"/>
              </w:rPr>
              <w:t>6</w:t>
            </w:r>
          </w:p>
        </w:tc>
      </w:tr>
      <w:tr w14:paraId="0AF82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5807F676">
            <w:pPr>
              <w:rPr>
                <w:rFonts w:ascii="Arial"/>
                <w:sz w:val="21"/>
              </w:rPr>
            </w:pPr>
          </w:p>
        </w:tc>
        <w:tc>
          <w:tcPr>
            <w:tcW w:w="3809" w:type="dxa"/>
            <w:gridSpan w:val="2"/>
            <w:vAlign w:val="top"/>
          </w:tcPr>
          <w:p w14:paraId="1B2C2FF6">
            <w:pPr>
              <w:pStyle w:val="6"/>
              <w:spacing w:before="273" w:line="388" w:lineRule="auto"/>
              <w:ind w:left="61" w:right="54" w:firstLine="9"/>
            </w:pPr>
            <w:r>
              <w:rPr>
                <w:spacing w:val="4"/>
              </w:rPr>
              <w:t>（二）部分公开（区分处理的，只计这一</w:t>
            </w:r>
            <w:r>
              <w:rPr>
                <w:spacing w:val="7"/>
              </w:rPr>
              <w:t>情形，不计其他情形）</w:t>
            </w:r>
          </w:p>
        </w:tc>
        <w:tc>
          <w:tcPr>
            <w:tcW w:w="618" w:type="dxa"/>
            <w:vAlign w:val="top"/>
          </w:tcPr>
          <w:p w14:paraId="25D428BA">
            <w:pPr>
              <w:spacing w:line="242" w:lineRule="auto"/>
              <w:rPr>
                <w:rFonts w:ascii="Arial"/>
                <w:sz w:val="21"/>
              </w:rPr>
            </w:pPr>
          </w:p>
          <w:p w14:paraId="65372274">
            <w:pPr>
              <w:spacing w:line="243" w:lineRule="auto"/>
              <w:rPr>
                <w:rFonts w:ascii="Arial"/>
                <w:sz w:val="21"/>
              </w:rPr>
            </w:pPr>
          </w:p>
          <w:p w14:paraId="44769BEB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13D6EF1">
            <w:pPr>
              <w:spacing w:line="242" w:lineRule="auto"/>
              <w:rPr>
                <w:rFonts w:ascii="Arial"/>
                <w:sz w:val="21"/>
              </w:rPr>
            </w:pPr>
          </w:p>
          <w:p w14:paraId="287EAA5F">
            <w:pPr>
              <w:spacing w:line="243" w:lineRule="auto"/>
              <w:rPr>
                <w:rFonts w:ascii="Arial"/>
                <w:sz w:val="21"/>
              </w:rPr>
            </w:pPr>
          </w:p>
          <w:p w14:paraId="4B91EB94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7472F52">
            <w:pPr>
              <w:spacing w:line="242" w:lineRule="auto"/>
              <w:rPr>
                <w:rFonts w:ascii="Arial"/>
                <w:sz w:val="21"/>
              </w:rPr>
            </w:pPr>
          </w:p>
          <w:p w14:paraId="21478D93">
            <w:pPr>
              <w:spacing w:line="243" w:lineRule="auto"/>
              <w:rPr>
                <w:rFonts w:ascii="Arial"/>
                <w:sz w:val="21"/>
              </w:rPr>
            </w:pPr>
          </w:p>
          <w:p w14:paraId="0F173C56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C920C4C">
            <w:pPr>
              <w:spacing w:line="242" w:lineRule="auto"/>
              <w:rPr>
                <w:rFonts w:ascii="Arial"/>
                <w:sz w:val="21"/>
              </w:rPr>
            </w:pPr>
          </w:p>
          <w:p w14:paraId="24A1A664">
            <w:pPr>
              <w:spacing w:line="243" w:lineRule="auto"/>
              <w:rPr>
                <w:rFonts w:ascii="Arial"/>
                <w:sz w:val="21"/>
              </w:rPr>
            </w:pPr>
          </w:p>
          <w:p w14:paraId="5C47AA7B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2859311">
            <w:pPr>
              <w:spacing w:line="242" w:lineRule="auto"/>
              <w:rPr>
                <w:rFonts w:ascii="Arial"/>
                <w:sz w:val="21"/>
              </w:rPr>
            </w:pPr>
          </w:p>
          <w:p w14:paraId="52F0C825">
            <w:pPr>
              <w:spacing w:line="243" w:lineRule="auto"/>
              <w:rPr>
                <w:rFonts w:ascii="Arial"/>
                <w:sz w:val="21"/>
              </w:rPr>
            </w:pPr>
          </w:p>
          <w:p w14:paraId="34C2C27D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44B79B32">
            <w:pPr>
              <w:spacing w:line="242" w:lineRule="auto"/>
              <w:rPr>
                <w:rFonts w:ascii="Arial"/>
                <w:sz w:val="21"/>
              </w:rPr>
            </w:pPr>
          </w:p>
          <w:p w14:paraId="65467790">
            <w:pPr>
              <w:spacing w:line="243" w:lineRule="auto"/>
              <w:rPr>
                <w:rFonts w:ascii="Arial"/>
                <w:sz w:val="21"/>
              </w:rPr>
            </w:pPr>
          </w:p>
          <w:p w14:paraId="2728C514">
            <w:pPr>
              <w:pStyle w:val="6"/>
              <w:spacing w:before="65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D9EACA0">
            <w:pPr>
              <w:spacing w:line="242" w:lineRule="auto"/>
              <w:rPr>
                <w:rFonts w:ascii="Arial"/>
                <w:sz w:val="21"/>
              </w:rPr>
            </w:pPr>
          </w:p>
          <w:p w14:paraId="5319CD0A">
            <w:pPr>
              <w:spacing w:line="243" w:lineRule="auto"/>
              <w:rPr>
                <w:rFonts w:ascii="Arial"/>
                <w:sz w:val="21"/>
              </w:rPr>
            </w:pPr>
          </w:p>
          <w:p w14:paraId="6343E6AB">
            <w:pPr>
              <w:pStyle w:val="6"/>
              <w:spacing w:before="65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444AE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6FFCDCB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7E5EF4FE">
            <w:pPr>
              <w:spacing w:line="272" w:lineRule="auto"/>
              <w:rPr>
                <w:rFonts w:ascii="Arial"/>
                <w:sz w:val="21"/>
              </w:rPr>
            </w:pPr>
          </w:p>
          <w:p w14:paraId="411DFE2D">
            <w:pPr>
              <w:spacing w:line="272" w:lineRule="auto"/>
              <w:rPr>
                <w:rFonts w:ascii="Arial"/>
                <w:sz w:val="21"/>
              </w:rPr>
            </w:pPr>
          </w:p>
          <w:p w14:paraId="14866180">
            <w:pPr>
              <w:spacing w:line="272" w:lineRule="auto"/>
              <w:rPr>
                <w:rFonts w:ascii="Arial"/>
                <w:sz w:val="21"/>
              </w:rPr>
            </w:pPr>
          </w:p>
          <w:p w14:paraId="6C895922">
            <w:pPr>
              <w:spacing w:line="272" w:lineRule="auto"/>
              <w:rPr>
                <w:rFonts w:ascii="Arial"/>
                <w:sz w:val="21"/>
              </w:rPr>
            </w:pPr>
          </w:p>
          <w:p w14:paraId="6B19C184">
            <w:pPr>
              <w:spacing w:line="272" w:lineRule="auto"/>
              <w:rPr>
                <w:rFonts w:ascii="Arial"/>
                <w:sz w:val="21"/>
              </w:rPr>
            </w:pPr>
          </w:p>
          <w:p w14:paraId="291F64A0">
            <w:pPr>
              <w:spacing w:line="273" w:lineRule="auto"/>
              <w:rPr>
                <w:rFonts w:ascii="Arial"/>
                <w:sz w:val="21"/>
              </w:rPr>
            </w:pPr>
          </w:p>
          <w:p w14:paraId="49B4C848">
            <w:pPr>
              <w:pStyle w:val="6"/>
              <w:spacing w:before="65"/>
              <w:ind w:left="71"/>
            </w:pPr>
            <w:r>
              <w:rPr>
                <w:spacing w:val="-1"/>
              </w:rPr>
              <w:t>（三）</w:t>
            </w:r>
          </w:p>
          <w:p w14:paraId="124C08E9">
            <w:pPr>
              <w:pStyle w:val="6"/>
              <w:spacing w:before="299" w:line="230" w:lineRule="auto"/>
              <w:ind w:left="64"/>
            </w:pPr>
            <w:r>
              <w:rPr>
                <w:spacing w:val="5"/>
              </w:rPr>
              <w:t>不予公</w:t>
            </w:r>
          </w:p>
          <w:p w14:paraId="4B3C7EE6">
            <w:pPr>
              <w:spacing w:line="243" w:lineRule="auto"/>
              <w:rPr>
                <w:rFonts w:ascii="Arial"/>
                <w:sz w:val="21"/>
              </w:rPr>
            </w:pPr>
          </w:p>
          <w:p w14:paraId="7286700A">
            <w:pPr>
              <w:pStyle w:val="6"/>
              <w:spacing w:before="65" w:line="229" w:lineRule="auto"/>
              <w:ind w:left="61"/>
            </w:pPr>
            <w:r>
              <w:t>开</w:t>
            </w:r>
          </w:p>
        </w:tc>
        <w:tc>
          <w:tcPr>
            <w:tcW w:w="2976" w:type="dxa"/>
            <w:vAlign w:val="top"/>
          </w:tcPr>
          <w:p w14:paraId="2E0E09F8">
            <w:pPr>
              <w:pStyle w:val="6"/>
              <w:spacing w:before="273" w:line="228" w:lineRule="auto"/>
              <w:ind w:left="76"/>
            </w:pPr>
            <w:r>
              <w:rPr>
                <w:spacing w:val="5"/>
              </w:rPr>
              <w:t>1.属于国家秘密</w:t>
            </w:r>
          </w:p>
        </w:tc>
        <w:tc>
          <w:tcPr>
            <w:tcW w:w="618" w:type="dxa"/>
            <w:vAlign w:val="top"/>
          </w:tcPr>
          <w:p w14:paraId="66FF1BAB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A214ACD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DD39B3C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3C14B89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CB2F1E7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5FC7791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56436095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5FFD5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ED75BD2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30887B10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2D40E463">
            <w:pPr>
              <w:pStyle w:val="6"/>
              <w:spacing w:before="272" w:line="228" w:lineRule="auto"/>
              <w:ind w:left="63"/>
            </w:pPr>
            <w:r>
              <w:rPr>
                <w:spacing w:val="8"/>
              </w:rPr>
              <w:t>2.其他法律行政法规禁止公开</w:t>
            </w:r>
          </w:p>
        </w:tc>
        <w:tc>
          <w:tcPr>
            <w:tcW w:w="618" w:type="dxa"/>
            <w:vAlign w:val="top"/>
          </w:tcPr>
          <w:p w14:paraId="3259677D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62E9EEB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A771D40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AE9B4C6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741E535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6F112B4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781DA7BB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6963A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7AF9FEA0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5653EC52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64C86638">
            <w:pPr>
              <w:pStyle w:val="6"/>
              <w:spacing w:before="273" w:line="228" w:lineRule="auto"/>
              <w:ind w:left="65"/>
            </w:pPr>
            <w:r>
              <w:rPr>
                <w:spacing w:val="13"/>
              </w:rPr>
              <w:t>3.危及“三安全一稳定</w:t>
            </w:r>
            <w:r>
              <w:rPr>
                <w:spacing w:val="-61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  <w:tc>
          <w:tcPr>
            <w:tcW w:w="618" w:type="dxa"/>
            <w:vAlign w:val="top"/>
          </w:tcPr>
          <w:p w14:paraId="75E38535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22C2319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C6278AC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579F908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16F3BB7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540AF93A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63F8E177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7E9BE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532CD3BB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3767D36D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3F549BBC">
            <w:pPr>
              <w:pStyle w:val="6"/>
              <w:spacing w:before="272" w:line="228" w:lineRule="auto"/>
              <w:ind w:left="60"/>
            </w:pPr>
            <w:r>
              <w:rPr>
                <w:spacing w:val="8"/>
              </w:rPr>
              <w:t>4.保护第三方合法权益</w:t>
            </w:r>
          </w:p>
        </w:tc>
        <w:tc>
          <w:tcPr>
            <w:tcW w:w="618" w:type="dxa"/>
            <w:vAlign w:val="top"/>
          </w:tcPr>
          <w:p w14:paraId="7960F86E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B0FE341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6B075B9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8F1C8FB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01F158A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44B6A434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00C02470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4B9F8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749BF6DB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407BF1DA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05D4EDA2">
            <w:pPr>
              <w:pStyle w:val="6"/>
              <w:spacing w:before="273" w:line="228" w:lineRule="auto"/>
              <w:ind w:left="65"/>
            </w:pPr>
            <w:r>
              <w:rPr>
                <w:spacing w:val="8"/>
              </w:rPr>
              <w:t>5.属于三类内部事务信息</w:t>
            </w:r>
          </w:p>
        </w:tc>
        <w:tc>
          <w:tcPr>
            <w:tcW w:w="618" w:type="dxa"/>
            <w:vAlign w:val="top"/>
          </w:tcPr>
          <w:p w14:paraId="159B66B1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63CF55D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09F55B6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7C1249E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AC3AAE6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73DB48EE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6F738F32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00689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B15465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515D0D3D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6EA15C4B">
            <w:pPr>
              <w:pStyle w:val="6"/>
              <w:spacing w:before="272" w:line="228" w:lineRule="auto"/>
              <w:ind w:left="62"/>
            </w:pPr>
            <w:r>
              <w:rPr>
                <w:spacing w:val="8"/>
              </w:rPr>
              <w:t>6.属于四类过程性信息</w:t>
            </w:r>
          </w:p>
        </w:tc>
        <w:tc>
          <w:tcPr>
            <w:tcW w:w="618" w:type="dxa"/>
            <w:vAlign w:val="top"/>
          </w:tcPr>
          <w:p w14:paraId="3091240B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C784374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E3B95D5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F78AEA0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0716CD6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7F1A9B4E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872D906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0E96C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7A51E19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2F32D9B1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69E118A5">
            <w:pPr>
              <w:pStyle w:val="6"/>
              <w:spacing w:before="273" w:line="228" w:lineRule="auto"/>
              <w:ind w:left="65"/>
            </w:pPr>
            <w:r>
              <w:rPr>
                <w:spacing w:val="7"/>
              </w:rPr>
              <w:t>7.属于行政执法案卷</w:t>
            </w:r>
          </w:p>
        </w:tc>
        <w:tc>
          <w:tcPr>
            <w:tcW w:w="618" w:type="dxa"/>
            <w:vAlign w:val="top"/>
          </w:tcPr>
          <w:p w14:paraId="0B990EDF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AFFD43C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2C5C218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98431D7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7C74C5E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49CE37BC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D12C7D7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12E6E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3144784F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1209B58B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66E953D0">
            <w:pPr>
              <w:pStyle w:val="6"/>
              <w:spacing w:before="272" w:line="228" w:lineRule="auto"/>
              <w:ind w:left="61"/>
            </w:pPr>
            <w:r>
              <w:rPr>
                <w:spacing w:val="7"/>
              </w:rPr>
              <w:t>8.属于行政查询事项</w:t>
            </w:r>
          </w:p>
        </w:tc>
        <w:tc>
          <w:tcPr>
            <w:tcW w:w="618" w:type="dxa"/>
            <w:vAlign w:val="top"/>
          </w:tcPr>
          <w:p w14:paraId="0027D54B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4886155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7CFF825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EEF5B9B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C5CD8AE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5308013B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93D7E4F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71A35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7B3104CE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7978906C">
            <w:pPr>
              <w:pStyle w:val="6"/>
              <w:spacing w:before="282" w:line="231" w:lineRule="auto"/>
              <w:ind w:left="71"/>
            </w:pPr>
            <w:r>
              <w:rPr>
                <w:spacing w:val="-1"/>
              </w:rPr>
              <w:t>（四）</w:t>
            </w:r>
          </w:p>
          <w:p w14:paraId="36BFB8FA">
            <w:pPr>
              <w:spacing w:line="243" w:lineRule="auto"/>
              <w:rPr>
                <w:rFonts w:ascii="Arial"/>
                <w:sz w:val="21"/>
              </w:rPr>
            </w:pPr>
          </w:p>
          <w:p w14:paraId="6E2D4851">
            <w:pPr>
              <w:pStyle w:val="6"/>
              <w:spacing w:before="65" w:line="228" w:lineRule="auto"/>
              <w:ind w:left="62"/>
            </w:pPr>
            <w:r>
              <w:rPr>
                <w:spacing w:val="6"/>
              </w:rPr>
              <w:t>无法提</w:t>
            </w:r>
          </w:p>
          <w:p w14:paraId="2549EDAD">
            <w:pPr>
              <w:spacing w:line="247" w:lineRule="auto"/>
              <w:rPr>
                <w:rFonts w:ascii="Arial"/>
                <w:sz w:val="21"/>
              </w:rPr>
            </w:pPr>
          </w:p>
          <w:p w14:paraId="68F87E33">
            <w:pPr>
              <w:pStyle w:val="6"/>
              <w:spacing w:before="65" w:line="227" w:lineRule="auto"/>
              <w:ind w:left="61"/>
            </w:pPr>
            <w:r>
              <w:t>供</w:t>
            </w:r>
          </w:p>
        </w:tc>
        <w:tc>
          <w:tcPr>
            <w:tcW w:w="2976" w:type="dxa"/>
            <w:vAlign w:val="top"/>
          </w:tcPr>
          <w:p w14:paraId="41A2825A">
            <w:pPr>
              <w:pStyle w:val="6"/>
              <w:spacing w:before="273" w:line="227" w:lineRule="auto"/>
              <w:ind w:left="76"/>
            </w:pPr>
            <w:r>
              <w:rPr>
                <w:spacing w:val="7"/>
              </w:rPr>
              <w:t>1.本机关不掌握相关政府信息</w:t>
            </w:r>
          </w:p>
        </w:tc>
        <w:tc>
          <w:tcPr>
            <w:tcW w:w="618" w:type="dxa"/>
            <w:vAlign w:val="top"/>
          </w:tcPr>
          <w:p w14:paraId="37144341">
            <w:pPr>
              <w:pStyle w:val="6"/>
              <w:spacing w:before="273" w:line="270" w:lineRule="exact"/>
              <w:ind w:left="261"/>
            </w:pPr>
            <w:r>
              <w:rPr>
                <w:position w:val="1"/>
              </w:rPr>
              <w:t>4</w:t>
            </w:r>
          </w:p>
        </w:tc>
        <w:tc>
          <w:tcPr>
            <w:tcW w:w="618" w:type="dxa"/>
            <w:vAlign w:val="top"/>
          </w:tcPr>
          <w:p w14:paraId="0A436719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1741B1C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C1928F8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E6711CC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4229F5F6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1D866A27">
            <w:pPr>
              <w:pStyle w:val="6"/>
              <w:spacing w:before="273" w:line="270" w:lineRule="exact"/>
              <w:ind w:left="270"/>
            </w:pPr>
            <w:r>
              <w:rPr>
                <w:position w:val="1"/>
              </w:rPr>
              <w:t>4</w:t>
            </w:r>
          </w:p>
        </w:tc>
      </w:tr>
      <w:tr w14:paraId="5785D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753DBD7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718CF098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0B35B0D7">
            <w:pPr>
              <w:pStyle w:val="6"/>
              <w:spacing w:before="272" w:line="228" w:lineRule="auto"/>
              <w:ind w:left="63"/>
            </w:pPr>
            <w:r>
              <w:rPr>
                <w:spacing w:val="8"/>
              </w:rPr>
              <w:t>2.没有现成信息需要另行制作</w:t>
            </w:r>
          </w:p>
        </w:tc>
        <w:tc>
          <w:tcPr>
            <w:tcW w:w="618" w:type="dxa"/>
            <w:vAlign w:val="top"/>
          </w:tcPr>
          <w:p w14:paraId="5D22853F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652E41D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30E5956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5F0B16D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16D640F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33C1B99D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17C33805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1F89E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3" w:type="dxa"/>
            <w:vMerge w:val="continue"/>
            <w:tcBorders>
              <w:top w:val="nil"/>
            </w:tcBorders>
            <w:vAlign w:val="top"/>
          </w:tcPr>
          <w:p w14:paraId="1B4C03E8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62D41DD0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25EEC2D3">
            <w:pPr>
              <w:pStyle w:val="6"/>
              <w:spacing w:before="273" w:line="228" w:lineRule="auto"/>
              <w:ind w:left="65"/>
            </w:pPr>
            <w:r>
              <w:rPr>
                <w:spacing w:val="8"/>
              </w:rPr>
              <w:t>3.补正后申请内容仍不明确</w:t>
            </w:r>
          </w:p>
        </w:tc>
        <w:tc>
          <w:tcPr>
            <w:tcW w:w="618" w:type="dxa"/>
            <w:vAlign w:val="top"/>
          </w:tcPr>
          <w:p w14:paraId="483CBE0D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2228AC4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90CC1CB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9EEF11B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34796E8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6313208E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288965F3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</w:tbl>
    <w:p w14:paraId="1DCE7FC6">
      <w:pPr>
        <w:rPr>
          <w:rFonts w:ascii="Arial"/>
          <w:sz w:val="21"/>
        </w:rPr>
      </w:pPr>
    </w:p>
    <w:p w14:paraId="5EA9F60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22" w:bottom="0" w:left="1522" w:header="0" w:footer="0" w:gutter="0"/>
          <w:cols w:space="720" w:num="1"/>
        </w:sectPr>
      </w:pPr>
    </w:p>
    <w:p w14:paraId="2BE4F90B">
      <w:pPr>
        <w:spacing w:before="35"/>
      </w:pPr>
    </w:p>
    <w:p w14:paraId="6031EEBD">
      <w:pPr>
        <w:spacing w:before="34"/>
      </w:pPr>
    </w:p>
    <w:tbl>
      <w:tblPr>
        <w:tblStyle w:val="5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833"/>
        <w:gridCol w:w="2976"/>
        <w:gridCol w:w="618"/>
        <w:gridCol w:w="618"/>
        <w:gridCol w:w="618"/>
        <w:gridCol w:w="618"/>
        <w:gridCol w:w="618"/>
        <w:gridCol w:w="638"/>
        <w:gridCol w:w="636"/>
      </w:tblGrid>
      <w:tr w14:paraId="43FD5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 w14:paraId="6F9DB257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16AC6F5A">
            <w:pPr>
              <w:spacing w:line="265" w:lineRule="auto"/>
              <w:rPr>
                <w:rFonts w:ascii="Arial"/>
                <w:sz w:val="21"/>
              </w:rPr>
            </w:pPr>
          </w:p>
          <w:p w14:paraId="66F12C8F">
            <w:pPr>
              <w:spacing w:line="265" w:lineRule="auto"/>
              <w:rPr>
                <w:rFonts w:ascii="Arial"/>
                <w:sz w:val="21"/>
              </w:rPr>
            </w:pPr>
          </w:p>
          <w:p w14:paraId="0AAE6B81">
            <w:pPr>
              <w:spacing w:line="265" w:lineRule="auto"/>
              <w:rPr>
                <w:rFonts w:ascii="Arial"/>
                <w:sz w:val="21"/>
              </w:rPr>
            </w:pPr>
          </w:p>
          <w:p w14:paraId="3A2DFF9F">
            <w:pPr>
              <w:spacing w:line="265" w:lineRule="auto"/>
              <w:rPr>
                <w:rFonts w:ascii="Arial"/>
                <w:sz w:val="21"/>
              </w:rPr>
            </w:pPr>
          </w:p>
          <w:p w14:paraId="06BF4D50">
            <w:pPr>
              <w:pStyle w:val="6"/>
              <w:spacing w:before="65" w:line="238" w:lineRule="auto"/>
              <w:ind w:left="71"/>
            </w:pPr>
            <w:r>
              <w:rPr>
                <w:spacing w:val="-1"/>
              </w:rPr>
              <w:t>（五）</w:t>
            </w:r>
          </w:p>
          <w:p w14:paraId="5BFC5BDE">
            <w:pPr>
              <w:pStyle w:val="6"/>
              <w:spacing w:before="303" w:line="230" w:lineRule="auto"/>
              <w:ind w:left="64"/>
            </w:pPr>
            <w:r>
              <w:rPr>
                <w:spacing w:val="5"/>
              </w:rPr>
              <w:t>不予处</w:t>
            </w:r>
          </w:p>
          <w:p w14:paraId="7BCAB7F4">
            <w:pPr>
              <w:spacing w:line="243" w:lineRule="auto"/>
              <w:rPr>
                <w:rFonts w:ascii="Arial"/>
                <w:sz w:val="21"/>
              </w:rPr>
            </w:pPr>
          </w:p>
          <w:p w14:paraId="0E0F79EB">
            <w:pPr>
              <w:pStyle w:val="6"/>
              <w:spacing w:before="65" w:line="238" w:lineRule="auto"/>
              <w:ind w:left="63"/>
            </w:pPr>
            <w:r>
              <w:t>理</w:t>
            </w:r>
          </w:p>
        </w:tc>
        <w:tc>
          <w:tcPr>
            <w:tcW w:w="2976" w:type="dxa"/>
            <w:vAlign w:val="top"/>
          </w:tcPr>
          <w:p w14:paraId="1DF72820">
            <w:pPr>
              <w:pStyle w:val="6"/>
              <w:spacing w:before="273" w:line="227" w:lineRule="auto"/>
              <w:ind w:left="76"/>
            </w:pPr>
            <w:r>
              <w:rPr>
                <w:spacing w:val="6"/>
              </w:rPr>
              <w:t>1.信访举报投诉类申请</w:t>
            </w:r>
          </w:p>
        </w:tc>
        <w:tc>
          <w:tcPr>
            <w:tcW w:w="618" w:type="dxa"/>
            <w:vAlign w:val="top"/>
          </w:tcPr>
          <w:p w14:paraId="691EADA2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A1DA05F">
            <w:pPr>
              <w:pStyle w:val="6"/>
              <w:spacing w:before="273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F95EAA0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6AC7AC7">
            <w:pPr>
              <w:pStyle w:val="6"/>
              <w:spacing w:before="273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3B002A8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2AE25732">
            <w:pPr>
              <w:pStyle w:val="6"/>
              <w:spacing w:before="273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ED6C4FC">
            <w:pPr>
              <w:pStyle w:val="6"/>
              <w:spacing w:before="273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7E6A5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8C58521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49E84723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110BCC7E">
            <w:pPr>
              <w:pStyle w:val="6"/>
              <w:spacing w:before="270" w:line="228" w:lineRule="auto"/>
              <w:ind w:left="63"/>
            </w:pPr>
            <w:r>
              <w:rPr>
                <w:spacing w:val="6"/>
              </w:rPr>
              <w:t>2.重复申请</w:t>
            </w:r>
          </w:p>
        </w:tc>
        <w:tc>
          <w:tcPr>
            <w:tcW w:w="618" w:type="dxa"/>
            <w:vAlign w:val="top"/>
          </w:tcPr>
          <w:p w14:paraId="6BADF6B3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BF1963C">
            <w:pPr>
              <w:pStyle w:val="6"/>
              <w:spacing w:before="270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BEC5514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0D7FFA1">
            <w:pPr>
              <w:pStyle w:val="6"/>
              <w:spacing w:before="270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276EE7D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4C68C285">
            <w:pPr>
              <w:pStyle w:val="6"/>
              <w:spacing w:before="270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64EDB0C5">
            <w:pPr>
              <w:pStyle w:val="6"/>
              <w:spacing w:before="270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462A1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1ACBE5EB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6272AA10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084A1ADE">
            <w:pPr>
              <w:pStyle w:val="6"/>
              <w:spacing w:before="270" w:line="227" w:lineRule="auto"/>
              <w:ind w:left="65"/>
            </w:pPr>
            <w:r>
              <w:rPr>
                <w:spacing w:val="7"/>
              </w:rPr>
              <w:t>3.要求提供公开出版物</w:t>
            </w:r>
          </w:p>
        </w:tc>
        <w:tc>
          <w:tcPr>
            <w:tcW w:w="618" w:type="dxa"/>
            <w:vAlign w:val="top"/>
          </w:tcPr>
          <w:p w14:paraId="44ED9136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5961DAF">
            <w:pPr>
              <w:pStyle w:val="6"/>
              <w:spacing w:before="270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E9DC23C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5ED27A4">
            <w:pPr>
              <w:pStyle w:val="6"/>
              <w:spacing w:before="270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3771947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7526C4E">
            <w:pPr>
              <w:pStyle w:val="6"/>
              <w:spacing w:before="270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4D63905">
            <w:pPr>
              <w:pStyle w:val="6"/>
              <w:spacing w:before="270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72F41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B20FDAC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4EB264C0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1584AD4E">
            <w:pPr>
              <w:pStyle w:val="6"/>
              <w:spacing w:before="271" w:line="228" w:lineRule="auto"/>
              <w:ind w:left="60"/>
            </w:pPr>
            <w:r>
              <w:rPr>
                <w:spacing w:val="8"/>
              </w:rPr>
              <w:t>4.无正当理由大量反复申请</w:t>
            </w:r>
          </w:p>
        </w:tc>
        <w:tc>
          <w:tcPr>
            <w:tcW w:w="618" w:type="dxa"/>
            <w:vAlign w:val="top"/>
          </w:tcPr>
          <w:p w14:paraId="7AAE0ACB">
            <w:pPr>
              <w:pStyle w:val="6"/>
              <w:spacing w:before="271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BAEE54C">
            <w:pPr>
              <w:pStyle w:val="6"/>
              <w:spacing w:before="271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E12FD06">
            <w:pPr>
              <w:pStyle w:val="6"/>
              <w:spacing w:before="271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1C52536">
            <w:pPr>
              <w:pStyle w:val="6"/>
              <w:spacing w:before="271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77E4552">
            <w:pPr>
              <w:pStyle w:val="6"/>
              <w:spacing w:before="271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3E716390">
            <w:pPr>
              <w:pStyle w:val="6"/>
              <w:spacing w:before="271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756A9C99">
            <w:pPr>
              <w:pStyle w:val="6"/>
              <w:spacing w:before="271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65C28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32C5D5E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04D13E79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4CC8B26F">
            <w:pPr>
              <w:pStyle w:val="6"/>
              <w:spacing w:before="271" w:line="389" w:lineRule="auto"/>
              <w:ind w:left="65" w:right="54"/>
            </w:pPr>
            <w:r>
              <w:rPr>
                <w:spacing w:val="17"/>
              </w:rPr>
              <w:t>5.要求行政机关确认或重新出</w:t>
            </w:r>
            <w:r>
              <w:rPr>
                <w:spacing w:val="7"/>
              </w:rPr>
              <w:t>具已获取信息</w:t>
            </w:r>
          </w:p>
        </w:tc>
        <w:tc>
          <w:tcPr>
            <w:tcW w:w="618" w:type="dxa"/>
            <w:vAlign w:val="top"/>
          </w:tcPr>
          <w:p w14:paraId="24EAEC14">
            <w:pPr>
              <w:spacing w:line="241" w:lineRule="auto"/>
              <w:rPr>
                <w:rFonts w:ascii="Arial"/>
                <w:sz w:val="21"/>
              </w:rPr>
            </w:pPr>
          </w:p>
          <w:p w14:paraId="48A61904">
            <w:pPr>
              <w:spacing w:line="242" w:lineRule="auto"/>
              <w:rPr>
                <w:rFonts w:ascii="Arial"/>
                <w:sz w:val="21"/>
              </w:rPr>
            </w:pPr>
          </w:p>
          <w:p w14:paraId="3A67DEDF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0D593ED">
            <w:pPr>
              <w:spacing w:line="241" w:lineRule="auto"/>
              <w:rPr>
                <w:rFonts w:ascii="Arial"/>
                <w:sz w:val="21"/>
              </w:rPr>
            </w:pPr>
          </w:p>
          <w:p w14:paraId="29A49C2B">
            <w:pPr>
              <w:spacing w:line="242" w:lineRule="auto"/>
              <w:rPr>
                <w:rFonts w:ascii="Arial"/>
                <w:sz w:val="21"/>
              </w:rPr>
            </w:pPr>
          </w:p>
          <w:p w14:paraId="12C9392B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3D1BD6C">
            <w:pPr>
              <w:spacing w:line="241" w:lineRule="auto"/>
              <w:rPr>
                <w:rFonts w:ascii="Arial"/>
                <w:sz w:val="21"/>
              </w:rPr>
            </w:pPr>
          </w:p>
          <w:p w14:paraId="4231C187">
            <w:pPr>
              <w:spacing w:line="242" w:lineRule="auto"/>
              <w:rPr>
                <w:rFonts w:ascii="Arial"/>
                <w:sz w:val="21"/>
              </w:rPr>
            </w:pPr>
          </w:p>
          <w:p w14:paraId="2866723E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C906915">
            <w:pPr>
              <w:spacing w:line="241" w:lineRule="auto"/>
              <w:rPr>
                <w:rFonts w:ascii="Arial"/>
                <w:sz w:val="21"/>
              </w:rPr>
            </w:pPr>
          </w:p>
          <w:p w14:paraId="1BAB1AC7">
            <w:pPr>
              <w:spacing w:line="242" w:lineRule="auto"/>
              <w:rPr>
                <w:rFonts w:ascii="Arial"/>
                <w:sz w:val="21"/>
              </w:rPr>
            </w:pPr>
          </w:p>
          <w:p w14:paraId="25F101C2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2F46158">
            <w:pPr>
              <w:spacing w:line="241" w:lineRule="auto"/>
              <w:rPr>
                <w:rFonts w:ascii="Arial"/>
                <w:sz w:val="21"/>
              </w:rPr>
            </w:pPr>
          </w:p>
          <w:p w14:paraId="63F9DF60">
            <w:pPr>
              <w:spacing w:line="242" w:lineRule="auto"/>
              <w:rPr>
                <w:rFonts w:ascii="Arial"/>
                <w:sz w:val="21"/>
              </w:rPr>
            </w:pPr>
          </w:p>
          <w:p w14:paraId="4EA249FA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78CA7803">
            <w:pPr>
              <w:spacing w:line="241" w:lineRule="auto"/>
              <w:rPr>
                <w:rFonts w:ascii="Arial"/>
                <w:sz w:val="21"/>
              </w:rPr>
            </w:pPr>
          </w:p>
          <w:p w14:paraId="263F1CB2">
            <w:pPr>
              <w:spacing w:line="242" w:lineRule="auto"/>
              <w:rPr>
                <w:rFonts w:ascii="Arial"/>
                <w:sz w:val="21"/>
              </w:rPr>
            </w:pPr>
          </w:p>
          <w:p w14:paraId="1786C0A0">
            <w:pPr>
              <w:pStyle w:val="6"/>
              <w:spacing w:before="65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F7B6A3C">
            <w:pPr>
              <w:spacing w:line="241" w:lineRule="auto"/>
              <w:rPr>
                <w:rFonts w:ascii="Arial"/>
                <w:sz w:val="21"/>
              </w:rPr>
            </w:pPr>
          </w:p>
          <w:p w14:paraId="38C54AF5">
            <w:pPr>
              <w:spacing w:line="242" w:lineRule="auto"/>
              <w:rPr>
                <w:rFonts w:ascii="Arial"/>
                <w:sz w:val="21"/>
              </w:rPr>
            </w:pPr>
          </w:p>
          <w:p w14:paraId="41282E2C">
            <w:pPr>
              <w:pStyle w:val="6"/>
              <w:spacing w:before="65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63DCC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7189739D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37E4B622">
            <w:pPr>
              <w:spacing w:line="265" w:lineRule="auto"/>
              <w:rPr>
                <w:rFonts w:ascii="Arial"/>
                <w:sz w:val="21"/>
              </w:rPr>
            </w:pPr>
          </w:p>
          <w:p w14:paraId="6B5E9FF8">
            <w:pPr>
              <w:spacing w:line="265" w:lineRule="auto"/>
              <w:rPr>
                <w:rFonts w:ascii="Arial"/>
                <w:sz w:val="21"/>
              </w:rPr>
            </w:pPr>
          </w:p>
          <w:p w14:paraId="42BAA120">
            <w:pPr>
              <w:spacing w:line="266" w:lineRule="auto"/>
              <w:rPr>
                <w:rFonts w:ascii="Arial"/>
                <w:sz w:val="21"/>
              </w:rPr>
            </w:pPr>
          </w:p>
          <w:p w14:paraId="26F936EA">
            <w:pPr>
              <w:spacing w:line="266" w:lineRule="auto"/>
              <w:rPr>
                <w:rFonts w:ascii="Arial"/>
                <w:sz w:val="21"/>
              </w:rPr>
            </w:pPr>
          </w:p>
          <w:p w14:paraId="65EC7B36">
            <w:pPr>
              <w:spacing w:line="266" w:lineRule="auto"/>
              <w:rPr>
                <w:rFonts w:ascii="Arial"/>
                <w:sz w:val="21"/>
              </w:rPr>
            </w:pPr>
          </w:p>
          <w:p w14:paraId="631C66BF">
            <w:pPr>
              <w:pStyle w:val="6"/>
              <w:spacing w:before="65" w:line="232" w:lineRule="auto"/>
              <w:ind w:left="71"/>
            </w:pPr>
            <w:r>
              <w:rPr>
                <w:spacing w:val="-1"/>
              </w:rPr>
              <w:t>（六）</w:t>
            </w:r>
          </w:p>
          <w:p w14:paraId="222D8DE6">
            <w:pPr>
              <w:spacing w:line="241" w:lineRule="auto"/>
              <w:rPr>
                <w:rFonts w:ascii="Arial"/>
                <w:sz w:val="21"/>
              </w:rPr>
            </w:pPr>
          </w:p>
          <w:p w14:paraId="6724880C">
            <w:pPr>
              <w:pStyle w:val="6"/>
              <w:spacing w:before="65" w:line="228" w:lineRule="auto"/>
              <w:ind w:left="61"/>
            </w:pPr>
            <w:r>
              <w:rPr>
                <w:spacing w:val="6"/>
              </w:rPr>
              <w:t>其他处</w:t>
            </w:r>
          </w:p>
          <w:p w14:paraId="6F08AF56">
            <w:pPr>
              <w:spacing w:line="245" w:lineRule="auto"/>
              <w:rPr>
                <w:rFonts w:ascii="Arial"/>
                <w:sz w:val="21"/>
              </w:rPr>
            </w:pPr>
          </w:p>
          <w:p w14:paraId="57676F44">
            <w:pPr>
              <w:pStyle w:val="6"/>
              <w:spacing w:before="65" w:line="238" w:lineRule="auto"/>
              <w:ind w:left="63"/>
            </w:pPr>
            <w:r>
              <w:t>理</w:t>
            </w:r>
          </w:p>
        </w:tc>
        <w:tc>
          <w:tcPr>
            <w:tcW w:w="2976" w:type="dxa"/>
            <w:vAlign w:val="top"/>
          </w:tcPr>
          <w:p w14:paraId="12C70E2D">
            <w:pPr>
              <w:pStyle w:val="6"/>
              <w:spacing w:before="273" w:line="431" w:lineRule="auto"/>
              <w:ind w:left="65" w:right="54" w:firstLine="11"/>
              <w:jc w:val="both"/>
            </w:pPr>
            <w:r>
              <w:rPr>
                <w:spacing w:val="13"/>
              </w:rPr>
              <w:t>1.</w:t>
            </w:r>
            <w:r>
              <w:rPr>
                <w:spacing w:val="-44"/>
              </w:rPr>
              <w:t xml:space="preserve"> </w:t>
            </w:r>
            <w:r>
              <w:rPr>
                <w:spacing w:val="13"/>
              </w:rPr>
              <w:t>申请人无正当理由逾期不补</w:t>
            </w:r>
            <w:r>
              <w:rPr>
                <w:spacing w:val="3"/>
              </w:rPr>
              <w:t>正、行政机关不再处理其政府信</w:t>
            </w:r>
            <w:r>
              <w:rPr>
                <w:spacing w:val="7"/>
              </w:rPr>
              <w:t>息公开申请</w:t>
            </w:r>
          </w:p>
        </w:tc>
        <w:tc>
          <w:tcPr>
            <w:tcW w:w="618" w:type="dxa"/>
            <w:vAlign w:val="top"/>
          </w:tcPr>
          <w:p w14:paraId="3596623A">
            <w:pPr>
              <w:spacing w:line="253" w:lineRule="auto"/>
              <w:rPr>
                <w:rFonts w:ascii="Arial"/>
                <w:sz w:val="21"/>
              </w:rPr>
            </w:pPr>
          </w:p>
          <w:p w14:paraId="47DC88C8">
            <w:pPr>
              <w:spacing w:line="254" w:lineRule="auto"/>
              <w:rPr>
                <w:rFonts w:ascii="Arial"/>
                <w:sz w:val="21"/>
              </w:rPr>
            </w:pPr>
          </w:p>
          <w:p w14:paraId="0D2F1324">
            <w:pPr>
              <w:spacing w:line="254" w:lineRule="auto"/>
              <w:rPr>
                <w:rFonts w:ascii="Arial"/>
                <w:sz w:val="21"/>
              </w:rPr>
            </w:pPr>
          </w:p>
          <w:p w14:paraId="114B1FED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66204A3">
            <w:pPr>
              <w:spacing w:line="253" w:lineRule="auto"/>
              <w:rPr>
                <w:rFonts w:ascii="Arial"/>
                <w:sz w:val="21"/>
              </w:rPr>
            </w:pPr>
          </w:p>
          <w:p w14:paraId="5DBEA618">
            <w:pPr>
              <w:spacing w:line="254" w:lineRule="auto"/>
              <w:rPr>
                <w:rFonts w:ascii="Arial"/>
                <w:sz w:val="21"/>
              </w:rPr>
            </w:pPr>
          </w:p>
          <w:p w14:paraId="0A4D77EC">
            <w:pPr>
              <w:spacing w:line="254" w:lineRule="auto"/>
              <w:rPr>
                <w:rFonts w:ascii="Arial"/>
                <w:sz w:val="21"/>
              </w:rPr>
            </w:pPr>
          </w:p>
          <w:p w14:paraId="1C20DD21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5E7420F">
            <w:pPr>
              <w:spacing w:line="253" w:lineRule="auto"/>
              <w:rPr>
                <w:rFonts w:ascii="Arial"/>
                <w:sz w:val="21"/>
              </w:rPr>
            </w:pPr>
          </w:p>
          <w:p w14:paraId="15BBFAC4">
            <w:pPr>
              <w:spacing w:line="254" w:lineRule="auto"/>
              <w:rPr>
                <w:rFonts w:ascii="Arial"/>
                <w:sz w:val="21"/>
              </w:rPr>
            </w:pPr>
          </w:p>
          <w:p w14:paraId="275CA91F">
            <w:pPr>
              <w:spacing w:line="254" w:lineRule="auto"/>
              <w:rPr>
                <w:rFonts w:ascii="Arial"/>
                <w:sz w:val="21"/>
              </w:rPr>
            </w:pPr>
          </w:p>
          <w:p w14:paraId="6A000815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C4C7148">
            <w:pPr>
              <w:spacing w:line="253" w:lineRule="auto"/>
              <w:rPr>
                <w:rFonts w:ascii="Arial"/>
                <w:sz w:val="21"/>
              </w:rPr>
            </w:pPr>
          </w:p>
          <w:p w14:paraId="1F1DF960">
            <w:pPr>
              <w:spacing w:line="254" w:lineRule="auto"/>
              <w:rPr>
                <w:rFonts w:ascii="Arial"/>
                <w:sz w:val="21"/>
              </w:rPr>
            </w:pPr>
          </w:p>
          <w:p w14:paraId="5437D92C">
            <w:pPr>
              <w:spacing w:line="254" w:lineRule="auto"/>
              <w:rPr>
                <w:rFonts w:ascii="Arial"/>
                <w:sz w:val="21"/>
              </w:rPr>
            </w:pPr>
          </w:p>
          <w:p w14:paraId="25E1D918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5B6CC83">
            <w:pPr>
              <w:spacing w:line="253" w:lineRule="auto"/>
              <w:rPr>
                <w:rFonts w:ascii="Arial"/>
                <w:sz w:val="21"/>
              </w:rPr>
            </w:pPr>
          </w:p>
          <w:p w14:paraId="1332777C">
            <w:pPr>
              <w:spacing w:line="254" w:lineRule="auto"/>
              <w:rPr>
                <w:rFonts w:ascii="Arial"/>
                <w:sz w:val="21"/>
              </w:rPr>
            </w:pPr>
          </w:p>
          <w:p w14:paraId="391800CC">
            <w:pPr>
              <w:spacing w:line="254" w:lineRule="auto"/>
              <w:rPr>
                <w:rFonts w:ascii="Arial"/>
                <w:sz w:val="21"/>
              </w:rPr>
            </w:pPr>
          </w:p>
          <w:p w14:paraId="2B40692E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770E6CA2">
            <w:pPr>
              <w:spacing w:line="253" w:lineRule="auto"/>
              <w:rPr>
                <w:rFonts w:ascii="Arial"/>
                <w:sz w:val="21"/>
              </w:rPr>
            </w:pPr>
          </w:p>
          <w:p w14:paraId="30BE0FD9">
            <w:pPr>
              <w:spacing w:line="254" w:lineRule="auto"/>
              <w:rPr>
                <w:rFonts w:ascii="Arial"/>
                <w:sz w:val="21"/>
              </w:rPr>
            </w:pPr>
          </w:p>
          <w:p w14:paraId="0A0260BD">
            <w:pPr>
              <w:spacing w:line="254" w:lineRule="auto"/>
              <w:rPr>
                <w:rFonts w:ascii="Arial"/>
                <w:sz w:val="21"/>
              </w:rPr>
            </w:pPr>
          </w:p>
          <w:p w14:paraId="59B78F3A">
            <w:pPr>
              <w:pStyle w:val="6"/>
              <w:spacing w:before="65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226EA4B5">
            <w:pPr>
              <w:spacing w:line="253" w:lineRule="auto"/>
              <w:rPr>
                <w:rFonts w:ascii="Arial"/>
                <w:sz w:val="21"/>
              </w:rPr>
            </w:pPr>
          </w:p>
          <w:p w14:paraId="33C044D2">
            <w:pPr>
              <w:spacing w:line="254" w:lineRule="auto"/>
              <w:rPr>
                <w:rFonts w:ascii="Arial"/>
                <w:sz w:val="21"/>
              </w:rPr>
            </w:pPr>
          </w:p>
          <w:p w14:paraId="3EF30937">
            <w:pPr>
              <w:spacing w:line="254" w:lineRule="auto"/>
              <w:rPr>
                <w:rFonts w:ascii="Arial"/>
                <w:sz w:val="21"/>
              </w:rPr>
            </w:pPr>
          </w:p>
          <w:p w14:paraId="4C04BF2B">
            <w:pPr>
              <w:pStyle w:val="6"/>
              <w:spacing w:before="65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21815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21BC10A0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0B22AE70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0B26155F">
            <w:pPr>
              <w:pStyle w:val="6"/>
              <w:spacing w:before="273" w:line="431" w:lineRule="auto"/>
              <w:ind w:left="61" w:right="54" w:firstLine="1"/>
              <w:jc w:val="both"/>
            </w:pPr>
            <w:r>
              <w:rPr>
                <w:spacing w:val="14"/>
              </w:rPr>
              <w:t>2.</w:t>
            </w:r>
            <w:r>
              <w:rPr>
                <w:spacing w:val="-45"/>
              </w:rPr>
              <w:t xml:space="preserve"> </w:t>
            </w:r>
            <w:r>
              <w:rPr>
                <w:spacing w:val="14"/>
              </w:rPr>
              <w:t>申请人逾期未按收费通知要</w:t>
            </w:r>
            <w:r>
              <w:rPr>
                <w:spacing w:val="3"/>
              </w:rPr>
              <w:t>求缴纳费用、行政机关不再处理</w:t>
            </w:r>
            <w:r>
              <w:rPr>
                <w:spacing w:val="8"/>
              </w:rPr>
              <w:t>其政府信息公开申请</w:t>
            </w:r>
          </w:p>
        </w:tc>
        <w:tc>
          <w:tcPr>
            <w:tcW w:w="618" w:type="dxa"/>
            <w:vAlign w:val="top"/>
          </w:tcPr>
          <w:p w14:paraId="7153C6C9">
            <w:pPr>
              <w:spacing w:line="253" w:lineRule="auto"/>
              <w:rPr>
                <w:rFonts w:ascii="Arial"/>
                <w:sz w:val="21"/>
              </w:rPr>
            </w:pPr>
          </w:p>
          <w:p w14:paraId="295781E4">
            <w:pPr>
              <w:spacing w:line="254" w:lineRule="auto"/>
              <w:rPr>
                <w:rFonts w:ascii="Arial"/>
                <w:sz w:val="21"/>
              </w:rPr>
            </w:pPr>
          </w:p>
          <w:p w14:paraId="16584B0C">
            <w:pPr>
              <w:spacing w:line="254" w:lineRule="auto"/>
              <w:rPr>
                <w:rFonts w:ascii="Arial"/>
                <w:sz w:val="21"/>
              </w:rPr>
            </w:pPr>
          </w:p>
          <w:p w14:paraId="27058C87">
            <w:pPr>
              <w:pStyle w:val="6"/>
              <w:spacing w:before="65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FB9CA75">
            <w:pPr>
              <w:spacing w:line="253" w:lineRule="auto"/>
              <w:rPr>
                <w:rFonts w:ascii="Arial"/>
                <w:sz w:val="21"/>
              </w:rPr>
            </w:pPr>
          </w:p>
          <w:p w14:paraId="77D413C8">
            <w:pPr>
              <w:spacing w:line="254" w:lineRule="auto"/>
              <w:rPr>
                <w:rFonts w:ascii="Arial"/>
                <w:sz w:val="21"/>
              </w:rPr>
            </w:pPr>
          </w:p>
          <w:p w14:paraId="41C2784A">
            <w:pPr>
              <w:spacing w:line="254" w:lineRule="auto"/>
              <w:rPr>
                <w:rFonts w:ascii="Arial"/>
                <w:sz w:val="21"/>
              </w:rPr>
            </w:pPr>
          </w:p>
          <w:p w14:paraId="6721AF33">
            <w:pPr>
              <w:pStyle w:val="6"/>
              <w:spacing w:before="65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1053EC9">
            <w:pPr>
              <w:spacing w:line="253" w:lineRule="auto"/>
              <w:rPr>
                <w:rFonts w:ascii="Arial"/>
                <w:sz w:val="21"/>
              </w:rPr>
            </w:pPr>
          </w:p>
          <w:p w14:paraId="747DDA7E">
            <w:pPr>
              <w:spacing w:line="254" w:lineRule="auto"/>
              <w:rPr>
                <w:rFonts w:ascii="Arial"/>
                <w:sz w:val="21"/>
              </w:rPr>
            </w:pPr>
          </w:p>
          <w:p w14:paraId="1ADB1EFC">
            <w:pPr>
              <w:spacing w:line="254" w:lineRule="auto"/>
              <w:rPr>
                <w:rFonts w:ascii="Arial"/>
                <w:sz w:val="21"/>
              </w:rPr>
            </w:pPr>
          </w:p>
          <w:p w14:paraId="712660B5">
            <w:pPr>
              <w:pStyle w:val="6"/>
              <w:spacing w:before="65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F6698A2">
            <w:pPr>
              <w:spacing w:line="253" w:lineRule="auto"/>
              <w:rPr>
                <w:rFonts w:ascii="Arial"/>
                <w:sz w:val="21"/>
              </w:rPr>
            </w:pPr>
          </w:p>
          <w:p w14:paraId="271F9025">
            <w:pPr>
              <w:spacing w:line="254" w:lineRule="auto"/>
              <w:rPr>
                <w:rFonts w:ascii="Arial"/>
                <w:sz w:val="21"/>
              </w:rPr>
            </w:pPr>
          </w:p>
          <w:p w14:paraId="297A1BFE">
            <w:pPr>
              <w:spacing w:line="254" w:lineRule="auto"/>
              <w:rPr>
                <w:rFonts w:ascii="Arial"/>
                <w:sz w:val="21"/>
              </w:rPr>
            </w:pPr>
          </w:p>
          <w:p w14:paraId="70FD137B">
            <w:pPr>
              <w:pStyle w:val="6"/>
              <w:spacing w:before="65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7979981">
            <w:pPr>
              <w:spacing w:line="253" w:lineRule="auto"/>
              <w:rPr>
                <w:rFonts w:ascii="Arial"/>
                <w:sz w:val="21"/>
              </w:rPr>
            </w:pPr>
          </w:p>
          <w:p w14:paraId="215233F7">
            <w:pPr>
              <w:spacing w:line="254" w:lineRule="auto"/>
              <w:rPr>
                <w:rFonts w:ascii="Arial"/>
                <w:sz w:val="21"/>
              </w:rPr>
            </w:pPr>
          </w:p>
          <w:p w14:paraId="2E63F2F1">
            <w:pPr>
              <w:spacing w:line="254" w:lineRule="auto"/>
              <w:rPr>
                <w:rFonts w:ascii="Arial"/>
                <w:sz w:val="21"/>
              </w:rPr>
            </w:pPr>
          </w:p>
          <w:p w14:paraId="6550CBDF">
            <w:pPr>
              <w:pStyle w:val="6"/>
              <w:spacing w:before="65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F0F1802">
            <w:pPr>
              <w:spacing w:line="253" w:lineRule="auto"/>
              <w:rPr>
                <w:rFonts w:ascii="Arial"/>
                <w:sz w:val="21"/>
              </w:rPr>
            </w:pPr>
          </w:p>
          <w:p w14:paraId="49F60C69">
            <w:pPr>
              <w:spacing w:line="254" w:lineRule="auto"/>
              <w:rPr>
                <w:rFonts w:ascii="Arial"/>
                <w:sz w:val="21"/>
              </w:rPr>
            </w:pPr>
          </w:p>
          <w:p w14:paraId="1AA9A141">
            <w:pPr>
              <w:spacing w:line="254" w:lineRule="auto"/>
              <w:rPr>
                <w:rFonts w:ascii="Arial"/>
                <w:sz w:val="21"/>
              </w:rPr>
            </w:pPr>
          </w:p>
          <w:p w14:paraId="2401B7AF">
            <w:pPr>
              <w:pStyle w:val="6"/>
              <w:spacing w:before="65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B812B33">
            <w:pPr>
              <w:spacing w:line="253" w:lineRule="auto"/>
              <w:rPr>
                <w:rFonts w:ascii="Arial"/>
                <w:sz w:val="21"/>
              </w:rPr>
            </w:pPr>
          </w:p>
          <w:p w14:paraId="398E0614">
            <w:pPr>
              <w:spacing w:line="254" w:lineRule="auto"/>
              <w:rPr>
                <w:rFonts w:ascii="Arial"/>
                <w:sz w:val="21"/>
              </w:rPr>
            </w:pPr>
          </w:p>
          <w:p w14:paraId="26461ED5">
            <w:pPr>
              <w:spacing w:line="254" w:lineRule="auto"/>
              <w:rPr>
                <w:rFonts w:ascii="Arial"/>
                <w:sz w:val="21"/>
              </w:rPr>
            </w:pPr>
          </w:p>
          <w:p w14:paraId="241394A2">
            <w:pPr>
              <w:pStyle w:val="6"/>
              <w:spacing w:before="65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37A3D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314A9547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5A6C5B0D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6784EF09">
            <w:pPr>
              <w:pStyle w:val="6"/>
              <w:spacing w:before="273" w:line="228" w:lineRule="auto"/>
              <w:ind w:left="65"/>
            </w:pPr>
            <w:r>
              <w:rPr>
                <w:spacing w:val="4"/>
              </w:rPr>
              <w:t>3.其他</w:t>
            </w:r>
          </w:p>
        </w:tc>
        <w:tc>
          <w:tcPr>
            <w:tcW w:w="618" w:type="dxa"/>
            <w:vAlign w:val="top"/>
          </w:tcPr>
          <w:p w14:paraId="039139A6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C717123">
            <w:pPr>
              <w:pStyle w:val="6"/>
              <w:spacing w:before="272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5D14400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8DF7125">
            <w:pPr>
              <w:pStyle w:val="6"/>
              <w:spacing w:before="272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E703258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165B93F6">
            <w:pPr>
              <w:pStyle w:val="6"/>
              <w:spacing w:before="272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3374A06">
            <w:pPr>
              <w:pStyle w:val="6"/>
              <w:spacing w:before="272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2D9CF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</w:tcBorders>
            <w:vAlign w:val="top"/>
          </w:tcPr>
          <w:p w14:paraId="73054734">
            <w:pPr>
              <w:rPr>
                <w:rFonts w:ascii="Arial"/>
                <w:sz w:val="21"/>
              </w:rPr>
            </w:pPr>
          </w:p>
        </w:tc>
        <w:tc>
          <w:tcPr>
            <w:tcW w:w="3809" w:type="dxa"/>
            <w:gridSpan w:val="2"/>
            <w:vAlign w:val="top"/>
          </w:tcPr>
          <w:p w14:paraId="12AE4098">
            <w:pPr>
              <w:pStyle w:val="6"/>
              <w:spacing w:before="274" w:line="229" w:lineRule="auto"/>
              <w:ind w:left="71"/>
            </w:pPr>
            <w:r>
              <w:rPr>
                <w:spacing w:val="6"/>
              </w:rPr>
              <w:t>（七）总计</w:t>
            </w:r>
          </w:p>
        </w:tc>
        <w:tc>
          <w:tcPr>
            <w:tcW w:w="618" w:type="dxa"/>
            <w:vAlign w:val="top"/>
          </w:tcPr>
          <w:p w14:paraId="2EB864E3">
            <w:pPr>
              <w:pStyle w:val="6"/>
              <w:spacing w:before="274" w:line="268" w:lineRule="exact"/>
              <w:ind w:left="225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618" w:type="dxa"/>
            <w:vAlign w:val="top"/>
          </w:tcPr>
          <w:p w14:paraId="1A9B0367">
            <w:pPr>
              <w:pStyle w:val="6"/>
              <w:spacing w:before="274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DDE6969">
            <w:pPr>
              <w:pStyle w:val="6"/>
              <w:spacing w:before="274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34B771B">
            <w:pPr>
              <w:pStyle w:val="6"/>
              <w:spacing w:before="274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95A9F0C">
            <w:pPr>
              <w:pStyle w:val="6"/>
              <w:spacing w:before="274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3F1E45B4">
            <w:pPr>
              <w:pStyle w:val="6"/>
              <w:spacing w:before="274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2721C52">
            <w:pPr>
              <w:pStyle w:val="6"/>
              <w:spacing w:before="274" w:line="268" w:lineRule="exact"/>
              <w:ind w:left="234"/>
            </w:pPr>
            <w:r>
              <w:rPr>
                <w:spacing w:val="-7"/>
                <w:position w:val="1"/>
              </w:rPr>
              <w:t>10</w:t>
            </w:r>
          </w:p>
        </w:tc>
      </w:tr>
      <w:tr w14:paraId="14407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492" w:type="dxa"/>
            <w:gridSpan w:val="3"/>
            <w:vAlign w:val="top"/>
          </w:tcPr>
          <w:p w14:paraId="40BDAF9D">
            <w:pPr>
              <w:pStyle w:val="6"/>
              <w:spacing w:before="272" w:line="228" w:lineRule="auto"/>
              <w:ind w:left="84"/>
            </w:pPr>
            <w:r>
              <w:rPr>
                <w:spacing w:val="7"/>
              </w:rPr>
              <w:t>四、结转下年度继续办理</w:t>
            </w:r>
          </w:p>
        </w:tc>
        <w:tc>
          <w:tcPr>
            <w:tcW w:w="618" w:type="dxa"/>
            <w:vAlign w:val="top"/>
          </w:tcPr>
          <w:p w14:paraId="08035ABA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AF6C065">
            <w:pPr>
              <w:pStyle w:val="6"/>
              <w:spacing w:before="272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1C2793A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527F731">
            <w:pPr>
              <w:pStyle w:val="6"/>
              <w:spacing w:before="272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BD13B86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3F555871">
            <w:pPr>
              <w:pStyle w:val="6"/>
              <w:spacing w:before="272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52A90E1">
            <w:pPr>
              <w:pStyle w:val="6"/>
              <w:spacing w:before="272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</w:tbl>
    <w:p w14:paraId="00133F64">
      <w:pPr>
        <w:rPr>
          <w:rFonts w:ascii="Arial"/>
          <w:sz w:val="21"/>
        </w:rPr>
      </w:pPr>
    </w:p>
    <w:p w14:paraId="1458829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22" w:bottom="0" w:left="1522" w:header="0" w:footer="0" w:gutter="0"/>
          <w:cols w:space="720" w:num="1"/>
        </w:sectPr>
      </w:pPr>
    </w:p>
    <w:p w14:paraId="5A5DBCEC">
      <w:pPr>
        <w:spacing w:line="310" w:lineRule="auto"/>
        <w:rPr>
          <w:rFonts w:ascii="Arial"/>
          <w:sz w:val="21"/>
        </w:rPr>
      </w:pPr>
    </w:p>
    <w:p w14:paraId="61FEF3C1">
      <w:pPr>
        <w:spacing w:line="311" w:lineRule="auto"/>
        <w:rPr>
          <w:rFonts w:ascii="Arial"/>
          <w:sz w:val="21"/>
        </w:rPr>
      </w:pPr>
    </w:p>
    <w:p w14:paraId="0DB0AF6F">
      <w:pPr>
        <w:spacing w:before="101" w:line="226" w:lineRule="auto"/>
        <w:ind w:left="78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四、政府信息公开行政复议、行政诉讼情况</w:t>
      </w:r>
    </w:p>
    <w:p w14:paraId="4EE50224">
      <w:pPr>
        <w:spacing w:line="73" w:lineRule="auto"/>
        <w:rPr>
          <w:rFonts w:ascii="Arial"/>
          <w:sz w:val="2"/>
        </w:rPr>
      </w:pPr>
    </w:p>
    <w:tbl>
      <w:tblPr>
        <w:tblStyle w:val="5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0"/>
        <w:gridCol w:w="600"/>
        <w:gridCol w:w="600"/>
        <w:gridCol w:w="615"/>
        <w:gridCol w:w="600"/>
        <w:gridCol w:w="600"/>
        <w:gridCol w:w="601"/>
        <w:gridCol w:w="601"/>
        <w:gridCol w:w="613"/>
        <w:gridCol w:w="601"/>
        <w:gridCol w:w="601"/>
        <w:gridCol w:w="602"/>
        <w:gridCol w:w="602"/>
        <w:gridCol w:w="620"/>
      </w:tblGrid>
      <w:tr w14:paraId="6A52C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019" w:type="dxa"/>
            <w:gridSpan w:val="5"/>
            <w:vAlign w:val="top"/>
          </w:tcPr>
          <w:p w14:paraId="6ABBB8D4">
            <w:pPr>
              <w:pStyle w:val="6"/>
              <w:spacing w:before="283" w:line="229" w:lineRule="auto"/>
              <w:ind w:left="1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行政复议</w:t>
            </w:r>
          </w:p>
        </w:tc>
        <w:tc>
          <w:tcPr>
            <w:tcW w:w="6041" w:type="dxa"/>
            <w:gridSpan w:val="10"/>
            <w:vAlign w:val="top"/>
          </w:tcPr>
          <w:p w14:paraId="14575C8A">
            <w:pPr>
              <w:pStyle w:val="6"/>
              <w:spacing w:before="283" w:line="229" w:lineRule="auto"/>
              <w:ind w:left="26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行政诉讼</w:t>
            </w:r>
          </w:p>
        </w:tc>
      </w:tr>
      <w:tr w14:paraId="086FD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 w14:paraId="6635779D">
            <w:pPr>
              <w:pStyle w:val="6"/>
              <w:spacing w:before="200" w:line="214" w:lineRule="auto"/>
              <w:ind w:left="5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维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持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760222C7">
            <w:pPr>
              <w:pStyle w:val="6"/>
              <w:spacing w:before="200" w:line="213" w:lineRule="auto"/>
              <w:ind w:left="5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纠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正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10A7B726">
            <w:pPr>
              <w:pStyle w:val="6"/>
              <w:spacing w:before="200" w:line="217" w:lineRule="auto"/>
              <w:ind w:left="5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他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7918FE32">
            <w:pPr>
              <w:pStyle w:val="6"/>
              <w:spacing w:before="200" w:line="214" w:lineRule="auto"/>
              <w:ind w:left="5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尚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未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审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14AA4BEA">
            <w:pPr>
              <w:spacing w:line="266" w:lineRule="auto"/>
              <w:rPr>
                <w:rFonts w:ascii="Arial"/>
                <w:sz w:val="21"/>
              </w:rPr>
            </w:pPr>
          </w:p>
          <w:p w14:paraId="38554EDE">
            <w:pPr>
              <w:spacing w:line="266" w:lineRule="auto"/>
              <w:rPr>
                <w:rFonts w:ascii="Arial"/>
                <w:sz w:val="21"/>
              </w:rPr>
            </w:pPr>
          </w:p>
          <w:p w14:paraId="7E60B975">
            <w:pPr>
              <w:spacing w:line="267" w:lineRule="auto"/>
              <w:rPr>
                <w:rFonts w:ascii="Arial"/>
                <w:sz w:val="21"/>
              </w:rPr>
            </w:pPr>
          </w:p>
          <w:p w14:paraId="7ECE6514">
            <w:pPr>
              <w:spacing w:line="267" w:lineRule="auto"/>
              <w:rPr>
                <w:rFonts w:ascii="Arial"/>
                <w:sz w:val="21"/>
              </w:rPr>
            </w:pPr>
          </w:p>
          <w:p w14:paraId="3B425C5F">
            <w:pPr>
              <w:spacing w:line="267" w:lineRule="auto"/>
              <w:rPr>
                <w:rFonts w:ascii="Arial"/>
                <w:sz w:val="21"/>
              </w:rPr>
            </w:pPr>
          </w:p>
          <w:p w14:paraId="63769E8B">
            <w:pPr>
              <w:pStyle w:val="6"/>
              <w:spacing w:before="62" w:line="230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总计</w:t>
            </w:r>
          </w:p>
        </w:tc>
        <w:tc>
          <w:tcPr>
            <w:tcW w:w="3015" w:type="dxa"/>
            <w:gridSpan w:val="5"/>
            <w:vAlign w:val="top"/>
          </w:tcPr>
          <w:p w14:paraId="63D6A650">
            <w:pPr>
              <w:pStyle w:val="6"/>
              <w:spacing w:before="278" w:line="229" w:lineRule="auto"/>
              <w:ind w:left="7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未经复议直接起诉</w:t>
            </w:r>
          </w:p>
        </w:tc>
        <w:tc>
          <w:tcPr>
            <w:tcW w:w="3026" w:type="dxa"/>
            <w:gridSpan w:val="5"/>
            <w:vAlign w:val="top"/>
          </w:tcPr>
          <w:p w14:paraId="73557857">
            <w:pPr>
              <w:pStyle w:val="6"/>
              <w:spacing w:before="278" w:line="229" w:lineRule="auto"/>
              <w:ind w:left="10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复议后起诉</w:t>
            </w:r>
          </w:p>
        </w:tc>
      </w:tr>
      <w:tr w14:paraId="288FA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 w14:paraId="489942B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13E82C4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1E7E9DD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78324875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4DC7052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textDirection w:val="tbRlV"/>
            <w:vAlign w:val="top"/>
          </w:tcPr>
          <w:p w14:paraId="786863C5">
            <w:pPr>
              <w:pStyle w:val="6"/>
              <w:spacing w:before="198" w:line="214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维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持</w:t>
            </w:r>
          </w:p>
        </w:tc>
        <w:tc>
          <w:tcPr>
            <w:tcW w:w="600" w:type="dxa"/>
            <w:textDirection w:val="tbRlV"/>
            <w:vAlign w:val="top"/>
          </w:tcPr>
          <w:p w14:paraId="15DA15F9">
            <w:pPr>
              <w:pStyle w:val="6"/>
              <w:spacing w:before="198" w:line="213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纠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正</w:t>
            </w:r>
          </w:p>
        </w:tc>
        <w:tc>
          <w:tcPr>
            <w:tcW w:w="601" w:type="dxa"/>
            <w:textDirection w:val="tbRlV"/>
            <w:vAlign w:val="top"/>
          </w:tcPr>
          <w:p w14:paraId="37D2AF70">
            <w:pPr>
              <w:pStyle w:val="6"/>
              <w:spacing w:before="199" w:line="217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他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</w:p>
        </w:tc>
        <w:tc>
          <w:tcPr>
            <w:tcW w:w="601" w:type="dxa"/>
            <w:textDirection w:val="tbRlV"/>
            <w:vAlign w:val="top"/>
          </w:tcPr>
          <w:p w14:paraId="26403DF1">
            <w:pPr>
              <w:pStyle w:val="6"/>
              <w:spacing w:before="200" w:line="214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尚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未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审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</w:p>
        </w:tc>
        <w:tc>
          <w:tcPr>
            <w:tcW w:w="613" w:type="dxa"/>
            <w:textDirection w:val="tbRlV"/>
            <w:vAlign w:val="top"/>
          </w:tcPr>
          <w:p w14:paraId="73325F41">
            <w:pPr>
              <w:pStyle w:val="6"/>
              <w:spacing w:before="206" w:line="217" w:lineRule="auto"/>
              <w:ind w:left="83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总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计</w:t>
            </w:r>
          </w:p>
        </w:tc>
        <w:tc>
          <w:tcPr>
            <w:tcW w:w="601" w:type="dxa"/>
            <w:textDirection w:val="tbRlV"/>
            <w:vAlign w:val="top"/>
          </w:tcPr>
          <w:p w14:paraId="46702BF0">
            <w:pPr>
              <w:pStyle w:val="6"/>
              <w:spacing w:before="199" w:line="214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维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持</w:t>
            </w:r>
          </w:p>
        </w:tc>
        <w:tc>
          <w:tcPr>
            <w:tcW w:w="601" w:type="dxa"/>
            <w:textDirection w:val="tbRlV"/>
            <w:vAlign w:val="top"/>
          </w:tcPr>
          <w:p w14:paraId="25B042E4">
            <w:pPr>
              <w:pStyle w:val="6"/>
              <w:spacing w:before="198" w:line="213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纠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正</w:t>
            </w:r>
          </w:p>
        </w:tc>
        <w:tc>
          <w:tcPr>
            <w:tcW w:w="602" w:type="dxa"/>
            <w:textDirection w:val="tbRlV"/>
            <w:vAlign w:val="top"/>
          </w:tcPr>
          <w:p w14:paraId="5DFB4147">
            <w:pPr>
              <w:pStyle w:val="6"/>
              <w:spacing w:before="198" w:line="217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他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</w:p>
        </w:tc>
        <w:tc>
          <w:tcPr>
            <w:tcW w:w="602" w:type="dxa"/>
            <w:textDirection w:val="tbRlV"/>
            <w:vAlign w:val="top"/>
          </w:tcPr>
          <w:p w14:paraId="202C2D80">
            <w:pPr>
              <w:pStyle w:val="6"/>
              <w:spacing w:before="197" w:line="214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尚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未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审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</w:p>
        </w:tc>
        <w:tc>
          <w:tcPr>
            <w:tcW w:w="620" w:type="dxa"/>
            <w:vAlign w:val="top"/>
          </w:tcPr>
          <w:p w14:paraId="2CB019E2">
            <w:pPr>
              <w:spacing w:line="262" w:lineRule="auto"/>
              <w:rPr>
                <w:rFonts w:ascii="Arial"/>
                <w:sz w:val="21"/>
              </w:rPr>
            </w:pPr>
          </w:p>
          <w:p w14:paraId="2D773CBA">
            <w:pPr>
              <w:spacing w:line="263" w:lineRule="auto"/>
              <w:rPr>
                <w:rFonts w:ascii="Arial"/>
                <w:sz w:val="21"/>
              </w:rPr>
            </w:pPr>
          </w:p>
          <w:p w14:paraId="565C8D88">
            <w:pPr>
              <w:spacing w:line="263" w:lineRule="auto"/>
              <w:rPr>
                <w:rFonts w:ascii="Arial"/>
                <w:sz w:val="21"/>
              </w:rPr>
            </w:pPr>
          </w:p>
          <w:p w14:paraId="78FCCD35">
            <w:pPr>
              <w:spacing w:line="263" w:lineRule="auto"/>
              <w:rPr>
                <w:rFonts w:ascii="Arial"/>
                <w:sz w:val="21"/>
              </w:rPr>
            </w:pPr>
          </w:p>
          <w:p w14:paraId="455271A8">
            <w:pPr>
              <w:pStyle w:val="6"/>
              <w:spacing w:before="62" w:line="230" w:lineRule="auto"/>
              <w:ind w:left="1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总计</w:t>
            </w:r>
          </w:p>
        </w:tc>
      </w:tr>
      <w:tr w14:paraId="3260B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04" w:type="dxa"/>
            <w:vAlign w:val="top"/>
          </w:tcPr>
          <w:p w14:paraId="625F12F2">
            <w:pPr>
              <w:spacing w:line="262" w:lineRule="auto"/>
              <w:rPr>
                <w:rFonts w:ascii="Arial"/>
                <w:sz w:val="21"/>
              </w:rPr>
            </w:pPr>
          </w:p>
          <w:p w14:paraId="4136D2A8">
            <w:pPr>
              <w:pStyle w:val="6"/>
              <w:spacing w:before="65" w:line="270" w:lineRule="exact"/>
              <w:ind w:left="271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6BAC0DCD">
            <w:pPr>
              <w:spacing w:line="262" w:lineRule="auto"/>
              <w:rPr>
                <w:rFonts w:ascii="Arial"/>
                <w:sz w:val="21"/>
              </w:rPr>
            </w:pPr>
          </w:p>
          <w:p w14:paraId="5456C4FA">
            <w:pPr>
              <w:pStyle w:val="6"/>
              <w:spacing w:before="65" w:line="268" w:lineRule="exact"/>
              <w:ind w:left="253"/>
            </w:pPr>
            <w:r>
              <w:rPr>
                <w:position w:val="1"/>
              </w:rPr>
              <w:t>0</w:t>
            </w:r>
          </w:p>
        </w:tc>
        <w:tc>
          <w:tcPr>
            <w:tcW w:w="600" w:type="dxa"/>
            <w:vAlign w:val="top"/>
          </w:tcPr>
          <w:p w14:paraId="0B8F535C">
            <w:pPr>
              <w:spacing w:line="262" w:lineRule="auto"/>
              <w:rPr>
                <w:rFonts w:ascii="Arial"/>
                <w:sz w:val="21"/>
              </w:rPr>
            </w:pPr>
          </w:p>
          <w:p w14:paraId="1E69E577">
            <w:pPr>
              <w:pStyle w:val="6"/>
              <w:spacing w:before="65" w:line="268" w:lineRule="exact"/>
              <w:ind w:left="253"/>
            </w:pPr>
            <w:r>
              <w:rPr>
                <w:position w:val="1"/>
              </w:rPr>
              <w:t>0</w:t>
            </w:r>
          </w:p>
        </w:tc>
        <w:tc>
          <w:tcPr>
            <w:tcW w:w="600" w:type="dxa"/>
            <w:vAlign w:val="top"/>
          </w:tcPr>
          <w:p w14:paraId="15A99D0B">
            <w:pPr>
              <w:spacing w:line="262" w:lineRule="auto"/>
              <w:rPr>
                <w:rFonts w:ascii="Arial"/>
                <w:sz w:val="21"/>
              </w:rPr>
            </w:pPr>
          </w:p>
          <w:p w14:paraId="770FCF84">
            <w:pPr>
              <w:pStyle w:val="6"/>
              <w:spacing w:before="65" w:line="268" w:lineRule="exact"/>
              <w:ind w:left="253"/>
            </w:pPr>
            <w:r>
              <w:rPr>
                <w:position w:val="1"/>
              </w:rPr>
              <w:t>0</w:t>
            </w:r>
          </w:p>
        </w:tc>
        <w:tc>
          <w:tcPr>
            <w:tcW w:w="615" w:type="dxa"/>
            <w:vAlign w:val="top"/>
          </w:tcPr>
          <w:p w14:paraId="605A52A4">
            <w:pPr>
              <w:spacing w:line="262" w:lineRule="auto"/>
              <w:rPr>
                <w:rFonts w:ascii="Arial"/>
                <w:sz w:val="21"/>
              </w:rPr>
            </w:pPr>
          </w:p>
          <w:p w14:paraId="5B32F9C2">
            <w:pPr>
              <w:pStyle w:val="6"/>
              <w:spacing w:before="65" w:line="270" w:lineRule="exact"/>
              <w:ind w:left="27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77CEE9BB">
            <w:pPr>
              <w:spacing w:line="262" w:lineRule="auto"/>
              <w:rPr>
                <w:rFonts w:ascii="Arial"/>
                <w:sz w:val="21"/>
              </w:rPr>
            </w:pPr>
          </w:p>
          <w:p w14:paraId="04F3045F">
            <w:pPr>
              <w:pStyle w:val="6"/>
              <w:spacing w:before="65" w:line="268" w:lineRule="exact"/>
              <w:ind w:left="252"/>
            </w:pPr>
            <w:r>
              <w:rPr>
                <w:position w:val="1"/>
              </w:rPr>
              <w:t>0</w:t>
            </w:r>
          </w:p>
        </w:tc>
        <w:tc>
          <w:tcPr>
            <w:tcW w:w="600" w:type="dxa"/>
            <w:vAlign w:val="top"/>
          </w:tcPr>
          <w:p w14:paraId="6D54E12F">
            <w:pPr>
              <w:spacing w:line="262" w:lineRule="auto"/>
              <w:rPr>
                <w:rFonts w:ascii="Arial"/>
                <w:sz w:val="21"/>
              </w:rPr>
            </w:pPr>
          </w:p>
          <w:p w14:paraId="16F987A7">
            <w:pPr>
              <w:pStyle w:val="6"/>
              <w:spacing w:before="65" w:line="268" w:lineRule="exact"/>
              <w:ind w:left="252"/>
            </w:pPr>
            <w:r>
              <w:rPr>
                <w:position w:val="1"/>
              </w:rPr>
              <w:t>0</w:t>
            </w:r>
          </w:p>
        </w:tc>
        <w:tc>
          <w:tcPr>
            <w:tcW w:w="601" w:type="dxa"/>
            <w:vAlign w:val="top"/>
          </w:tcPr>
          <w:p w14:paraId="47F28BAD">
            <w:pPr>
              <w:spacing w:line="262" w:lineRule="auto"/>
              <w:rPr>
                <w:rFonts w:ascii="Arial"/>
                <w:sz w:val="21"/>
              </w:rPr>
            </w:pPr>
          </w:p>
          <w:p w14:paraId="0B176F78">
            <w:pPr>
              <w:pStyle w:val="6"/>
              <w:spacing w:before="65" w:line="268" w:lineRule="exact"/>
              <w:ind w:left="255"/>
            </w:pPr>
            <w:r>
              <w:rPr>
                <w:position w:val="1"/>
              </w:rPr>
              <w:t>0</w:t>
            </w:r>
          </w:p>
        </w:tc>
        <w:tc>
          <w:tcPr>
            <w:tcW w:w="601" w:type="dxa"/>
            <w:vAlign w:val="top"/>
          </w:tcPr>
          <w:p w14:paraId="5B099946">
            <w:pPr>
              <w:spacing w:line="262" w:lineRule="auto"/>
              <w:rPr>
                <w:rFonts w:ascii="Arial"/>
                <w:sz w:val="21"/>
              </w:rPr>
            </w:pPr>
          </w:p>
          <w:p w14:paraId="184EE7F1">
            <w:pPr>
              <w:pStyle w:val="6"/>
              <w:spacing w:before="65" w:line="268" w:lineRule="exact"/>
              <w:ind w:left="254"/>
            </w:pPr>
            <w:r>
              <w:rPr>
                <w:position w:val="1"/>
              </w:rPr>
              <w:t>0</w:t>
            </w:r>
          </w:p>
        </w:tc>
        <w:tc>
          <w:tcPr>
            <w:tcW w:w="613" w:type="dxa"/>
            <w:vAlign w:val="top"/>
          </w:tcPr>
          <w:p w14:paraId="43F71EE9">
            <w:pPr>
              <w:spacing w:line="262" w:lineRule="auto"/>
              <w:rPr>
                <w:rFonts w:ascii="Arial"/>
                <w:sz w:val="21"/>
              </w:rPr>
            </w:pPr>
          </w:p>
          <w:p w14:paraId="165FE894">
            <w:pPr>
              <w:pStyle w:val="6"/>
              <w:spacing w:before="65" w:line="268" w:lineRule="exact"/>
              <w:ind w:left="260"/>
            </w:pPr>
            <w:r>
              <w:rPr>
                <w:position w:val="1"/>
              </w:rPr>
              <w:t>0</w:t>
            </w:r>
          </w:p>
        </w:tc>
        <w:tc>
          <w:tcPr>
            <w:tcW w:w="601" w:type="dxa"/>
            <w:vAlign w:val="top"/>
          </w:tcPr>
          <w:p w14:paraId="400DD69C">
            <w:pPr>
              <w:spacing w:line="262" w:lineRule="auto"/>
              <w:rPr>
                <w:rFonts w:ascii="Arial"/>
                <w:sz w:val="21"/>
              </w:rPr>
            </w:pPr>
          </w:p>
          <w:p w14:paraId="7FE4336D">
            <w:pPr>
              <w:pStyle w:val="6"/>
              <w:spacing w:before="65" w:line="268" w:lineRule="exact"/>
              <w:ind w:left="254"/>
            </w:pPr>
            <w:r>
              <w:rPr>
                <w:position w:val="1"/>
              </w:rPr>
              <w:t>0</w:t>
            </w:r>
          </w:p>
        </w:tc>
        <w:tc>
          <w:tcPr>
            <w:tcW w:w="601" w:type="dxa"/>
            <w:vAlign w:val="top"/>
          </w:tcPr>
          <w:p w14:paraId="522FC978">
            <w:pPr>
              <w:spacing w:line="262" w:lineRule="auto"/>
              <w:rPr>
                <w:rFonts w:ascii="Arial"/>
                <w:sz w:val="21"/>
              </w:rPr>
            </w:pPr>
          </w:p>
          <w:p w14:paraId="4DC0A531">
            <w:pPr>
              <w:pStyle w:val="6"/>
              <w:spacing w:before="65" w:line="268" w:lineRule="exact"/>
              <w:ind w:left="256"/>
            </w:pPr>
            <w:r>
              <w:rPr>
                <w:position w:val="1"/>
              </w:rPr>
              <w:t>0</w:t>
            </w:r>
          </w:p>
        </w:tc>
        <w:tc>
          <w:tcPr>
            <w:tcW w:w="602" w:type="dxa"/>
            <w:vAlign w:val="top"/>
          </w:tcPr>
          <w:p w14:paraId="41D5D5C3">
            <w:pPr>
              <w:spacing w:line="262" w:lineRule="auto"/>
              <w:rPr>
                <w:rFonts w:ascii="Arial"/>
                <w:sz w:val="21"/>
              </w:rPr>
            </w:pPr>
          </w:p>
          <w:p w14:paraId="183D8A86">
            <w:pPr>
              <w:pStyle w:val="6"/>
              <w:spacing w:before="65" w:line="268" w:lineRule="exact"/>
              <w:ind w:left="257"/>
            </w:pPr>
            <w:r>
              <w:rPr>
                <w:position w:val="1"/>
              </w:rPr>
              <w:t>0</w:t>
            </w:r>
          </w:p>
        </w:tc>
        <w:tc>
          <w:tcPr>
            <w:tcW w:w="602" w:type="dxa"/>
            <w:vAlign w:val="top"/>
          </w:tcPr>
          <w:p w14:paraId="7A0684EA">
            <w:pPr>
              <w:spacing w:line="262" w:lineRule="auto"/>
              <w:rPr>
                <w:rFonts w:ascii="Arial"/>
                <w:sz w:val="21"/>
              </w:rPr>
            </w:pPr>
          </w:p>
          <w:p w14:paraId="18B894F2">
            <w:pPr>
              <w:pStyle w:val="6"/>
              <w:spacing w:before="65" w:line="268" w:lineRule="exact"/>
              <w:ind w:left="257"/>
            </w:pPr>
            <w:r>
              <w:rPr>
                <w:position w:val="1"/>
              </w:rPr>
              <w:t>0</w:t>
            </w:r>
          </w:p>
        </w:tc>
        <w:tc>
          <w:tcPr>
            <w:tcW w:w="620" w:type="dxa"/>
            <w:vAlign w:val="top"/>
          </w:tcPr>
          <w:p w14:paraId="128E05A2">
            <w:pPr>
              <w:spacing w:line="262" w:lineRule="auto"/>
              <w:rPr>
                <w:rFonts w:ascii="Arial"/>
                <w:sz w:val="21"/>
              </w:rPr>
            </w:pPr>
          </w:p>
          <w:p w14:paraId="5EBEE771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</w:tr>
    </w:tbl>
    <w:p w14:paraId="0E756645">
      <w:pPr>
        <w:spacing w:line="315" w:lineRule="auto"/>
        <w:rPr>
          <w:rFonts w:ascii="Arial"/>
          <w:sz w:val="21"/>
        </w:rPr>
      </w:pPr>
    </w:p>
    <w:p w14:paraId="21A68D79">
      <w:pPr>
        <w:spacing w:line="316" w:lineRule="auto"/>
        <w:rPr>
          <w:rFonts w:ascii="Arial"/>
          <w:sz w:val="21"/>
        </w:rPr>
      </w:pPr>
    </w:p>
    <w:p w14:paraId="01803C46">
      <w:pPr>
        <w:spacing w:before="100" w:line="227" w:lineRule="auto"/>
        <w:ind w:left="7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五、存在的主要问题及改进情况</w:t>
      </w:r>
    </w:p>
    <w:p w14:paraId="76488136">
      <w:pPr>
        <w:spacing w:before="179" w:line="221" w:lineRule="auto"/>
        <w:ind w:left="75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（一）存在问题</w:t>
      </w:r>
    </w:p>
    <w:p w14:paraId="5DC878B1">
      <w:pPr>
        <w:pStyle w:val="2"/>
        <w:spacing w:before="193" w:line="333" w:lineRule="auto"/>
        <w:ind w:left="123" w:right="110" w:firstLine="660"/>
        <w:jc w:val="both"/>
      </w:pPr>
      <w:r>
        <w:rPr>
          <w:b/>
          <w:bCs/>
          <w:spacing w:val="4"/>
        </w:rPr>
        <w:t>一是</w:t>
      </w:r>
      <w:r>
        <w:rPr>
          <w:spacing w:val="4"/>
        </w:rPr>
        <w:t>政府信息公开工作缺乏主动性和积极性，部分信息</w:t>
      </w:r>
      <w:r>
        <w:rPr>
          <w:spacing w:val="3"/>
        </w:rPr>
        <w:t>未按</w:t>
      </w:r>
      <w:r>
        <w:rPr>
          <w:spacing w:val="5"/>
        </w:rPr>
        <w:t>规定时限全部公开到位。</w:t>
      </w:r>
      <w:r>
        <w:rPr>
          <w:b/>
          <w:bCs/>
          <w:spacing w:val="5"/>
        </w:rPr>
        <w:t>二是</w:t>
      </w:r>
      <w:r>
        <w:rPr>
          <w:spacing w:val="5"/>
        </w:rPr>
        <w:t>政府信息公开渠道有限，主要依赖政府官方网站进行信息发布，而网站的用户体验不佳，存在页面加载缓慢、搜索功能不便捷等问题。此外，对于一些不常使用互联网的群体，如老年人，缺乏有效的信息公开方式，导致信息覆盖范围受限。</w:t>
      </w:r>
      <w:r>
        <w:rPr>
          <w:b/>
          <w:bCs/>
          <w:spacing w:val="5"/>
        </w:rPr>
        <w:t>三是</w:t>
      </w:r>
      <w:r>
        <w:rPr>
          <w:spacing w:val="5"/>
        </w:rPr>
        <w:t>工作人员专业素养不足，负责信息公开工作的人员对相关法律法规和政策的理解不够深入，在信息整理、发布</w:t>
      </w:r>
      <w:r>
        <w:rPr>
          <w:spacing w:val="8"/>
        </w:rPr>
        <w:t>过程中容易出现不规范的情况。</w:t>
      </w:r>
    </w:p>
    <w:p w14:paraId="64547AD1">
      <w:pPr>
        <w:spacing w:before="2" w:line="228" w:lineRule="auto"/>
        <w:ind w:left="75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（二）改进措施</w:t>
      </w:r>
    </w:p>
    <w:p w14:paraId="60C75D91">
      <w:pPr>
        <w:pStyle w:val="2"/>
        <w:spacing w:before="175" w:line="334" w:lineRule="auto"/>
        <w:ind w:left="133" w:right="56" w:firstLine="651"/>
      </w:pPr>
      <w:r>
        <w:rPr>
          <w:b/>
          <w:bCs/>
          <w:spacing w:val="6"/>
        </w:rPr>
        <w:t>一是</w:t>
      </w:r>
      <w:r>
        <w:rPr>
          <w:spacing w:val="6"/>
        </w:rPr>
        <w:t>持续规范政府信息公开工作。全面推进、指导、协调、</w:t>
      </w:r>
      <w:r>
        <w:rPr>
          <w:spacing w:val="16"/>
        </w:rPr>
        <w:t>监督全区政府信息公开工作，进一步健全完善信息公开各项制</w:t>
      </w:r>
    </w:p>
    <w:p w14:paraId="0F342021">
      <w:pPr>
        <w:spacing w:line="334" w:lineRule="auto"/>
        <w:sectPr>
          <w:pgSz w:w="11906" w:h="16839"/>
          <w:pgMar w:top="1431" w:right="1420" w:bottom="0" w:left="1420" w:header="0" w:footer="0" w:gutter="0"/>
          <w:cols w:space="720" w:num="1"/>
        </w:sectPr>
      </w:pPr>
    </w:p>
    <w:p w14:paraId="22A8C79B">
      <w:pPr>
        <w:spacing w:line="314" w:lineRule="auto"/>
        <w:rPr>
          <w:rFonts w:ascii="Arial"/>
          <w:sz w:val="21"/>
        </w:rPr>
      </w:pPr>
    </w:p>
    <w:p w14:paraId="7A2F3994">
      <w:pPr>
        <w:spacing w:line="315" w:lineRule="auto"/>
        <w:rPr>
          <w:rFonts w:ascii="Arial"/>
          <w:sz w:val="21"/>
        </w:rPr>
      </w:pPr>
    </w:p>
    <w:p w14:paraId="00F040C5">
      <w:pPr>
        <w:pStyle w:val="2"/>
        <w:spacing w:before="101" w:line="333" w:lineRule="auto"/>
        <w:ind w:left="7" w:firstLine="3"/>
        <w:jc w:val="both"/>
      </w:pPr>
      <w:r>
        <w:rPr>
          <w:spacing w:val="-2"/>
        </w:rPr>
        <w:t>度，规范公开流程。加强信息公开属性源头认定、信</w:t>
      </w:r>
      <w:r>
        <w:rPr>
          <w:spacing w:val="-3"/>
        </w:rPr>
        <w:t>息保密审查、</w:t>
      </w:r>
      <w:r>
        <w:rPr>
          <w:spacing w:val="5"/>
        </w:rPr>
        <w:t>依申请公开信息办理等工作，严格按照时间节点，保质保量完成</w:t>
      </w:r>
      <w:r>
        <w:rPr>
          <w:spacing w:val="-2"/>
        </w:rPr>
        <w:t>各项政务公开工作任务。</w:t>
      </w:r>
      <w:r>
        <w:rPr>
          <w:b/>
          <w:bCs/>
          <w:spacing w:val="-2"/>
        </w:rPr>
        <w:t>二是</w:t>
      </w:r>
      <w:r>
        <w:rPr>
          <w:spacing w:val="-2"/>
        </w:rPr>
        <w:t>拓宽公开渠道。除</w:t>
      </w:r>
      <w:r>
        <w:rPr>
          <w:spacing w:val="-3"/>
        </w:rPr>
        <w:t>了优化官方网站，</w:t>
      </w:r>
      <w:r>
        <w:rPr>
          <w:spacing w:val="5"/>
        </w:rPr>
        <w:t>还需积极利用社交媒体平台（如微信公众号、微博）等多种渠道发布信息。同时，在乡镇、社区等地设置信息公开栏，定期更新重要信息，方便不同群体获取。</w:t>
      </w:r>
      <w:r>
        <w:rPr>
          <w:b/>
          <w:bCs/>
          <w:spacing w:val="5"/>
        </w:rPr>
        <w:t>三是</w:t>
      </w:r>
      <w:r>
        <w:rPr>
          <w:spacing w:val="5"/>
        </w:rPr>
        <w:t>加强人员培训。定期组织信息公开工作人员参加业务培训，学习相关法律法规、政策文件以</w:t>
      </w:r>
      <w:r>
        <w:rPr>
          <w:spacing w:val="9"/>
        </w:rPr>
        <w:t>及信息处理技巧，提高工作人员的专业素养和工作积极性。</w:t>
      </w:r>
    </w:p>
    <w:p w14:paraId="350A1F48">
      <w:pPr>
        <w:spacing w:before="120" w:line="227" w:lineRule="auto"/>
        <w:ind w:left="6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六、其他需要报告的事项</w:t>
      </w:r>
    </w:p>
    <w:p w14:paraId="1009F0B9">
      <w:pPr>
        <w:spacing w:before="178" w:line="220" w:lineRule="auto"/>
        <w:ind w:left="64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（一）政府信息处理费收取情况。</w:t>
      </w:r>
    </w:p>
    <w:p w14:paraId="2BAD532E">
      <w:pPr>
        <w:pStyle w:val="2"/>
        <w:spacing w:before="193" w:line="230" w:lineRule="auto"/>
        <w:ind w:left="663"/>
      </w:pPr>
      <w:r>
        <w:rPr>
          <w:spacing w:val="-7"/>
        </w:rPr>
        <w:t>无。</w:t>
      </w:r>
    </w:p>
    <w:p w14:paraId="33A490AF">
      <w:pPr>
        <w:spacing w:before="172" w:line="221" w:lineRule="auto"/>
        <w:ind w:left="64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（二）建议提案办理公开情况。</w:t>
      </w:r>
    </w:p>
    <w:p w14:paraId="08ED4DD7">
      <w:pPr>
        <w:pStyle w:val="2"/>
        <w:spacing w:before="187" w:line="219" w:lineRule="auto"/>
        <w:ind w:left="651"/>
      </w:pPr>
      <w:r>
        <w:rPr>
          <w:spacing w:val="6"/>
        </w:rPr>
        <w:t>全年共计公开</w:t>
      </w:r>
      <w:r>
        <w:rPr>
          <w:spacing w:val="-47"/>
        </w:rPr>
        <w:t xml:space="preserve"> </w:t>
      </w:r>
      <w:r>
        <w:rPr>
          <w:spacing w:val="6"/>
        </w:rPr>
        <w:t>28</w:t>
      </w:r>
      <w:r>
        <w:rPr>
          <w:spacing w:val="-59"/>
        </w:rPr>
        <w:t xml:space="preserve"> </w:t>
      </w:r>
      <w:r>
        <w:rPr>
          <w:spacing w:val="6"/>
        </w:rPr>
        <w:t>个政协提案答复，17</w:t>
      </w:r>
      <w:r>
        <w:rPr>
          <w:spacing w:val="-60"/>
        </w:rPr>
        <w:t xml:space="preserve"> </w:t>
      </w:r>
      <w:r>
        <w:rPr>
          <w:spacing w:val="6"/>
        </w:rPr>
        <w:t>个人大提案答复。</w:t>
      </w:r>
    </w:p>
    <w:p w14:paraId="297C415D">
      <w:pPr>
        <w:spacing w:before="190" w:line="333" w:lineRule="auto"/>
        <w:ind w:firstLine="64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3"/>
          <w:sz w:val="31"/>
          <w:szCs w:val="31"/>
        </w:rPr>
        <w:t>（三）重点领域（重大建设项目批准与实施、公益事业建设、</w:t>
      </w:r>
      <w:r>
        <w:rPr>
          <w:rFonts w:ascii="KaiTi_GB2312" w:hAnsi="KaiTi_GB2312" w:eastAsia="KaiTi_GB2312" w:cs="KaiTi_GB2312"/>
          <w:spacing w:val="9"/>
          <w:sz w:val="31"/>
          <w:szCs w:val="31"/>
        </w:rPr>
        <w:t>公共资源配置）政府信息公开情况。</w:t>
      </w:r>
    </w:p>
    <w:p w14:paraId="79ED9A7E">
      <w:pPr>
        <w:pStyle w:val="2"/>
        <w:spacing w:before="5" w:line="220" w:lineRule="auto"/>
        <w:ind w:left="648"/>
      </w:pPr>
      <w:r>
        <w:rPr>
          <w:spacing w:val="8"/>
        </w:rPr>
        <w:t>基本能够及时公开发布。</w:t>
      </w:r>
    </w:p>
    <w:sectPr>
      <w:pgSz w:w="11906" w:h="16839"/>
      <w:pgMar w:top="1431" w:right="1435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554A0"/>
    <w:rsid w:val="42BC318C"/>
    <w:rsid w:val="7ADD5115"/>
    <w:rsid w:val="7FC24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2489</Words>
  <Characters>2564</Characters>
  <TotalTime>5</TotalTime>
  <ScaleCrop>false</ScaleCrop>
  <LinksUpToDate>false</LinksUpToDate>
  <CharactersWithSpaces>2720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2025-01-14T16:56:00Z</dcterms:created>
  <dc:creator>Administrator</dc:creator>
  <cp:lastModifiedBy>kbky</cp:lastModifiedBy>
  <dcterms:modified xsi:type="dcterms:W3CDTF">2025-11-20T07:28:14Z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2025-11-20T12:25:09Z</vt:filetime>
  </property>
  <property fmtid="{D5CDD505-2E9C-101B-9397-08002B2CF9AE}" pid="4" name="KSOProductBuildVer">
    <vt:lpwstr>2052-12.1.0.23542</vt:lpwstr>
  </property>
  <property fmtid="{D5CDD505-2E9C-101B-9397-08002B2CF9AE}" pid="5" name="ICV">
    <vt:lpwstr>2DE0BFEEC79B4A229AEB9439512A6273_13</vt:lpwstr>
  </property>
  <property fmtid="{D5CDD505-2E9C-101B-9397-08002B2CF9AE}" pid="6" name="KSOTemplateDocerSaveRecord">
    <vt:lpwstr>eyJoZGlkIjoiNGY5OTZmMTc4YTVmMzE1Yzk1YTA0YTAwZmY2YjlkZjkiLCJ1c2VySWQiOiIyNTc3OTUzMzMifQ==</vt:lpwstr>
  </property>
</Properties>
</file>