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5A67A">
      <w:pPr>
        <w:keepNext w:val="0"/>
        <w:keepLines w:val="0"/>
        <w:pageBreakBefore w:val="0"/>
        <w:widowControl w:val="0"/>
        <w:kinsoku/>
        <w:wordWrap/>
        <w:overflowPunct/>
        <w:topLinePunct w:val="0"/>
        <w:bidi w:val="0"/>
        <w:spacing w:line="640" w:lineRule="exact"/>
        <w:jc w:val="center"/>
        <w:textAlignment w:val="auto"/>
        <w:rPr>
          <w:rFonts w:hint="eastAsia" w:ascii="宋体" w:hAnsi="宋体"/>
          <w:b/>
          <w:bCs/>
          <w:sz w:val="36"/>
          <w:szCs w:val="36"/>
        </w:rPr>
      </w:pPr>
      <w:r>
        <w:rPr>
          <w:rFonts w:hint="eastAsia" w:ascii="宋体" w:hAnsi="宋体"/>
          <w:b/>
          <w:bCs/>
          <w:sz w:val="36"/>
          <w:szCs w:val="36"/>
        </w:rPr>
        <w:t>建设工程监理合同</w:t>
      </w:r>
    </w:p>
    <w:p w14:paraId="18C7145E">
      <w:pPr>
        <w:pStyle w:val="20"/>
        <w:keepNext w:val="0"/>
        <w:keepLines w:val="0"/>
        <w:pageBreakBefore w:val="0"/>
        <w:widowControl w:val="0"/>
        <w:kinsoku/>
        <w:wordWrap/>
        <w:overflowPunct/>
        <w:topLinePunct w:val="0"/>
        <w:bidi w:val="0"/>
        <w:spacing w:line="640" w:lineRule="exact"/>
        <w:ind w:firstLine="480" w:firstLineChars="200"/>
        <w:jc w:val="center"/>
        <w:textAlignment w:val="auto"/>
        <w:rPr>
          <w:rFonts w:hint="default" w:eastAsia="宋体"/>
          <w:lang w:val="en-US" w:eastAsia="zh-CN"/>
        </w:rPr>
      </w:pPr>
      <w:r>
        <w:rPr>
          <w:rFonts w:hint="eastAsia"/>
          <w:lang w:val="en-US" w:eastAsia="zh-CN"/>
        </w:rPr>
        <w:t xml:space="preserve">                               </w:t>
      </w:r>
      <w:r>
        <w:rPr>
          <w:rFonts w:hint="eastAsia" w:ascii="宋体" w:hAnsi="宋体" w:eastAsia="宋体" w:cs="Times New Roman"/>
          <w:color w:val="auto"/>
          <w:kern w:val="2"/>
          <w:sz w:val="28"/>
          <w:szCs w:val="28"/>
          <w:lang w:val="en-US" w:eastAsia="zh-CN" w:bidi="ar-SA"/>
        </w:rPr>
        <w:t xml:space="preserve">  合同编号：</w:t>
      </w:r>
    </w:p>
    <w:p w14:paraId="147E3F96">
      <w:pPr>
        <w:keepNext w:val="0"/>
        <w:keepLines w:val="0"/>
        <w:pageBreakBefore w:val="0"/>
        <w:widowControl w:val="0"/>
        <w:kinsoku/>
        <w:wordWrap/>
        <w:overflowPunct/>
        <w:topLinePunct w:val="0"/>
        <w:bidi w:val="0"/>
        <w:adjustRightInd w:val="0"/>
        <w:snapToGrid w:val="0"/>
        <w:spacing w:line="640" w:lineRule="exact"/>
        <w:ind w:firstLine="562" w:firstLineChars="200"/>
        <w:textAlignment w:val="auto"/>
        <w:rPr>
          <w:rFonts w:ascii="宋体" w:hAnsi="宋体"/>
          <w:b/>
          <w:sz w:val="28"/>
          <w:szCs w:val="28"/>
          <w:u w:val="single"/>
        </w:rPr>
      </w:pPr>
      <w:r>
        <w:rPr>
          <w:rFonts w:hint="eastAsia" w:ascii="宋体" w:hAnsi="宋体"/>
          <w:b/>
          <w:sz w:val="28"/>
          <w:szCs w:val="28"/>
        </w:rPr>
        <w:t>委托方（全称）：</w:t>
      </w:r>
      <w:r>
        <w:rPr>
          <w:rFonts w:hint="eastAsia" w:ascii="宋体" w:hAnsi="宋体"/>
          <w:b/>
          <w:sz w:val="28"/>
          <w:szCs w:val="28"/>
          <w:u w:val="single"/>
          <w:lang w:val="en-US" w:eastAsia="zh-CN"/>
        </w:rPr>
        <w:t>黄石市城市更新建设管理有限公司</w:t>
      </w:r>
      <w:r>
        <w:rPr>
          <w:rFonts w:hint="eastAsia" w:ascii="仿宋" w:hAnsi="仿宋" w:eastAsia="仿宋"/>
          <w:b/>
          <w:sz w:val="28"/>
          <w:szCs w:val="28"/>
          <w:u w:val="single"/>
        </w:rPr>
        <w:t>（以下简称甲方）</w:t>
      </w:r>
    </w:p>
    <w:p w14:paraId="19682F3F">
      <w:pPr>
        <w:keepNext w:val="0"/>
        <w:keepLines w:val="0"/>
        <w:pageBreakBefore w:val="0"/>
        <w:widowControl w:val="0"/>
        <w:kinsoku/>
        <w:wordWrap/>
        <w:overflowPunct/>
        <w:topLinePunct w:val="0"/>
        <w:bidi w:val="0"/>
        <w:adjustRightInd w:val="0"/>
        <w:snapToGrid w:val="0"/>
        <w:spacing w:line="640" w:lineRule="exact"/>
        <w:ind w:firstLine="562" w:firstLineChars="200"/>
        <w:textAlignment w:val="auto"/>
        <w:rPr>
          <w:rFonts w:ascii="宋体" w:hAnsi="宋体"/>
          <w:sz w:val="28"/>
          <w:szCs w:val="28"/>
        </w:rPr>
      </w:pPr>
      <w:r>
        <w:rPr>
          <w:rFonts w:hint="eastAsia" w:ascii="宋体" w:hAnsi="宋体"/>
          <w:b/>
          <w:sz w:val="28"/>
          <w:szCs w:val="28"/>
        </w:rPr>
        <w:t>监理方（全称）：</w:t>
      </w:r>
      <w:r>
        <w:rPr>
          <w:rFonts w:hint="eastAsia" w:ascii="宋体" w:hAnsi="宋体" w:eastAsia="宋体" w:cs="Times New Roman"/>
          <w:b/>
          <w:sz w:val="28"/>
          <w:szCs w:val="28"/>
          <w:u w:val="single"/>
          <w:lang w:val="en-US" w:eastAsia="zh-CN"/>
        </w:rPr>
        <w:t>武汉宏基建设工程监理有限公司</w:t>
      </w:r>
      <w:r>
        <w:rPr>
          <w:rFonts w:hint="eastAsia" w:ascii="仿宋" w:hAnsi="仿宋" w:eastAsia="仿宋"/>
          <w:b/>
          <w:sz w:val="28"/>
          <w:szCs w:val="28"/>
          <w:u w:val="single"/>
        </w:rPr>
        <w:t>（以下简称乙方）</w:t>
      </w:r>
    </w:p>
    <w:p w14:paraId="77DF670A">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u w:val="single"/>
        </w:rPr>
      </w:pPr>
      <w:r>
        <w:rPr>
          <w:rFonts w:hint="eastAsia" w:ascii="宋体" w:hAnsi="宋体"/>
          <w:sz w:val="28"/>
          <w:szCs w:val="28"/>
        </w:rPr>
        <w:t>根据《中华人民共和国民法典》、《中华人民共和国建筑法》及其他有关法律、法规，遵循平等、自愿、公平和诚信的原则，</w:t>
      </w:r>
      <w:r>
        <w:rPr>
          <w:rFonts w:hint="eastAsia" w:ascii="宋体" w:hAnsi="宋体"/>
          <w:sz w:val="28"/>
          <w:szCs w:val="28"/>
          <w:lang w:val="en-US" w:eastAsia="zh-CN"/>
        </w:rPr>
        <w:t>现就委托方委托监理方提供本合同约定工程的监理服务相关事宜</w:t>
      </w:r>
      <w:r>
        <w:rPr>
          <w:rFonts w:hint="eastAsia" w:ascii="宋体" w:hAnsi="宋体"/>
          <w:sz w:val="28"/>
          <w:szCs w:val="28"/>
        </w:rPr>
        <w:t>订立本合同。</w:t>
      </w:r>
    </w:p>
    <w:p w14:paraId="465114C7">
      <w:pPr>
        <w:keepNext w:val="0"/>
        <w:keepLines w:val="0"/>
        <w:pageBreakBefore w:val="0"/>
        <w:widowControl w:val="0"/>
        <w:kinsoku/>
        <w:wordWrap/>
        <w:overflowPunct/>
        <w:topLinePunct w:val="0"/>
        <w:bidi w:val="0"/>
        <w:spacing w:line="640" w:lineRule="exact"/>
        <w:ind w:firstLine="562" w:firstLineChars="200"/>
        <w:textAlignment w:val="auto"/>
        <w:outlineLvl w:val="0"/>
        <w:rPr>
          <w:rFonts w:ascii="宋体" w:hAnsi="宋体"/>
          <w:b/>
          <w:sz w:val="28"/>
          <w:szCs w:val="28"/>
        </w:rPr>
      </w:pPr>
      <w:r>
        <w:rPr>
          <w:rFonts w:hint="eastAsia" w:ascii="宋体" w:hAnsi="宋体"/>
          <w:b/>
          <w:sz w:val="28"/>
          <w:szCs w:val="28"/>
        </w:rPr>
        <w:t>一、工程概况</w:t>
      </w:r>
    </w:p>
    <w:p w14:paraId="078B997A">
      <w:pPr>
        <w:pStyle w:val="9"/>
        <w:keepNext w:val="0"/>
        <w:keepLines w:val="0"/>
        <w:pageBreakBefore w:val="0"/>
        <w:widowControl w:val="0"/>
        <w:kinsoku/>
        <w:wordWrap/>
        <w:overflowPunct/>
        <w:topLinePunct w:val="0"/>
        <w:bidi w:val="0"/>
        <w:spacing w:line="640" w:lineRule="exact"/>
        <w:ind w:left="559" w:leftChars="266" w:firstLine="0" w:firstLineChars="0"/>
        <w:textAlignment w:val="auto"/>
        <w:rPr>
          <w:rFonts w:hint="eastAsia" w:ascii="宋体" w:hAnsi="宋体" w:eastAsia="宋体" w:cs="宋体"/>
          <w:color w:val="auto"/>
          <w:kern w:val="2"/>
          <w:sz w:val="28"/>
          <w:szCs w:val="28"/>
          <w:u w:val="single"/>
          <w:lang w:val="en-US" w:eastAsia="zh-CN" w:bidi="ar-SA"/>
        </w:rPr>
      </w:pPr>
      <w:r>
        <w:rPr>
          <w:rFonts w:hint="eastAsia" w:ascii="宋体" w:hAnsi="宋体" w:eastAsia="宋体" w:cs="宋体"/>
          <w:color w:val="auto"/>
        </w:rPr>
        <w:t>1. 工程名称</w:t>
      </w:r>
      <w:r>
        <w:rPr>
          <w:rFonts w:hint="eastAsia" w:ascii="宋体" w:hAnsi="宋体" w:eastAsia="宋体" w:cs="宋体"/>
          <w:color w:val="auto"/>
          <w:kern w:val="2"/>
          <w:sz w:val="28"/>
          <w:szCs w:val="28"/>
          <w:u w:val="single"/>
          <w:lang w:val="en-US" w:eastAsia="zh-CN" w:bidi="ar-SA"/>
        </w:rPr>
        <w:t>：</w:t>
      </w:r>
      <w:r>
        <w:rPr>
          <w:rFonts w:hint="eastAsia" w:ascii="Times New Roman" w:hAnsi="Times New Roman" w:eastAsia="宋体" w:cs="Times New Roman"/>
          <w:sz w:val="28"/>
          <w:szCs w:val="28"/>
          <w:u w:val="single"/>
          <w:lang w:eastAsia="zh-CN"/>
        </w:rPr>
        <w:t>枣子山危旧房改造项目（牧羊新城小区）</w:t>
      </w:r>
      <w:r>
        <w:rPr>
          <w:rFonts w:hint="eastAsia" w:ascii="宋体" w:hAnsi="宋体" w:eastAsia="宋体" w:cs="宋体"/>
          <w:color w:val="auto"/>
          <w:kern w:val="2"/>
          <w:sz w:val="28"/>
          <w:szCs w:val="28"/>
          <w:u w:val="single"/>
          <w:lang w:val="en-US" w:eastAsia="zh-CN" w:bidi="ar-SA"/>
        </w:rPr>
        <w:t>；</w:t>
      </w:r>
    </w:p>
    <w:p w14:paraId="1F539607">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hint="eastAsia" w:ascii="Times New Roman" w:hAnsi="Times New Roman" w:eastAsia="宋体" w:cs="Times New Roman"/>
          <w:kern w:val="2"/>
          <w:sz w:val="28"/>
          <w:szCs w:val="28"/>
          <w:u w:val="single"/>
          <w:lang w:val="en-US" w:eastAsia="zh-CN" w:bidi="ar-SA"/>
        </w:rPr>
      </w:pPr>
      <w:r>
        <w:rPr>
          <w:rFonts w:hint="eastAsia" w:ascii="宋体" w:hAnsi="宋体" w:eastAsia="宋体" w:cs="宋体"/>
          <w:color w:val="auto"/>
          <w:kern w:val="2"/>
          <w:sz w:val="28"/>
          <w:szCs w:val="28"/>
          <w:u w:val="none"/>
          <w:lang w:val="en-US" w:eastAsia="zh-CN" w:bidi="ar-SA"/>
        </w:rPr>
        <w:t>2. 工程地点</w:t>
      </w:r>
      <w:r>
        <w:rPr>
          <w:rFonts w:hint="eastAsia" w:ascii="宋体" w:hAnsi="宋体" w:eastAsia="宋体" w:cs="宋体"/>
          <w:color w:val="auto"/>
          <w:kern w:val="2"/>
          <w:sz w:val="28"/>
          <w:szCs w:val="28"/>
          <w:u w:val="single"/>
          <w:lang w:val="en-US" w:eastAsia="zh-CN" w:bidi="ar-SA"/>
        </w:rPr>
        <w:t>：</w:t>
      </w:r>
      <w:r>
        <w:rPr>
          <w:rFonts w:hint="eastAsia" w:ascii="Times New Roman" w:hAnsi="Times New Roman" w:eastAsia="宋体" w:cs="Times New Roman"/>
          <w:kern w:val="2"/>
          <w:sz w:val="28"/>
          <w:szCs w:val="28"/>
          <w:u w:val="single"/>
          <w:lang w:val="en-US" w:eastAsia="zh-CN" w:bidi="ar-SA"/>
        </w:rPr>
        <w:t>黄石市西塞山区拥军路以南、牧羊湖二巷以东、规划枣子山路以西；</w:t>
      </w:r>
    </w:p>
    <w:p w14:paraId="32C11C9E">
      <w:pPr>
        <w:keepNext w:val="0"/>
        <w:keepLines w:val="0"/>
        <w:pageBreakBefore w:val="0"/>
        <w:widowControl w:val="0"/>
        <w:kinsoku/>
        <w:wordWrap/>
        <w:overflowPunct/>
        <w:topLinePunct w:val="0"/>
        <w:bidi w:val="0"/>
        <w:adjustRightInd w:val="0"/>
        <w:snapToGrid w:val="0"/>
        <w:spacing w:line="640" w:lineRule="exact"/>
        <w:ind w:firstLine="560" w:firstLineChars="200"/>
        <w:jc w:val="left"/>
        <w:textAlignment w:val="auto"/>
        <w:rPr>
          <w:rFonts w:hint="eastAsia" w:ascii="宋体" w:hAnsi="宋体" w:eastAsia="宋体" w:cs="宋体"/>
          <w:color w:val="auto"/>
          <w:kern w:val="2"/>
          <w:sz w:val="28"/>
          <w:szCs w:val="28"/>
          <w:u w:val="single"/>
          <w:lang w:val="en-US" w:eastAsia="zh-CN" w:bidi="ar-SA"/>
        </w:rPr>
      </w:pPr>
      <w:r>
        <w:rPr>
          <w:rFonts w:hint="eastAsia" w:ascii="宋体" w:hAnsi="宋体" w:eastAsia="宋体" w:cs="宋体"/>
          <w:color w:val="auto"/>
          <w:kern w:val="2"/>
          <w:sz w:val="28"/>
          <w:szCs w:val="28"/>
          <w:u w:val="none"/>
          <w:lang w:val="en-US" w:eastAsia="zh-CN" w:bidi="ar-SA"/>
        </w:rPr>
        <w:t>3. 工程规模：</w:t>
      </w:r>
      <w:r>
        <w:rPr>
          <w:rFonts w:hint="eastAsia" w:ascii="宋体" w:hAnsi="宋体" w:eastAsia="宋体" w:cs="宋体"/>
          <w:color w:val="auto"/>
          <w:kern w:val="2"/>
          <w:sz w:val="28"/>
          <w:szCs w:val="28"/>
          <w:u w:val="single"/>
          <w:lang w:val="en-US" w:eastAsia="zh-CN" w:bidi="ar-SA"/>
        </w:rPr>
        <w:t>由高层住宅楼、商业、社区服务用房、养老服务设施等配套公共建筑组成，总建筑面积约 10.02 万平方米，地上建筑面积约 8.10 万平方米（其中：住宅建筑面积约 7.50 万平方米，配套商业约 0.47 万平方米，配套服务建筑面积约 0.13 万平方米），地上不计容架空层面积约 0.0526 万平方米，地下建筑面积约 1.87 万平方米。</w:t>
      </w:r>
    </w:p>
    <w:p w14:paraId="3824EF88">
      <w:pPr>
        <w:adjustRightInd w:val="0"/>
        <w:snapToGrid w:val="0"/>
        <w:spacing w:line="540" w:lineRule="exact"/>
        <w:ind w:firstLine="554" w:firstLineChars="198"/>
        <w:jc w:val="left"/>
        <w:rPr>
          <w:rFonts w:hint="eastAsia" w:ascii="宋体" w:hAnsi="宋体" w:eastAsia="宋体" w:cs="宋体"/>
          <w:color w:val="auto"/>
          <w:kern w:val="2"/>
          <w:sz w:val="28"/>
          <w:szCs w:val="28"/>
          <w:u w:val="single"/>
          <w:lang w:val="en-US" w:eastAsia="zh-CN" w:bidi="ar-SA"/>
        </w:rPr>
      </w:pPr>
      <w:r>
        <w:rPr>
          <w:rFonts w:hint="eastAsia" w:ascii="宋体" w:hAnsi="宋体" w:eastAsia="宋体" w:cs="宋体"/>
          <w:color w:val="auto"/>
          <w:kern w:val="2"/>
          <w:sz w:val="28"/>
          <w:szCs w:val="28"/>
          <w:u w:val="none"/>
          <w:lang w:val="en-US" w:eastAsia="zh-CN" w:bidi="ar-SA"/>
        </w:rPr>
        <w:t>4. 建筑安装工程费</w:t>
      </w:r>
      <w:r>
        <w:rPr>
          <w:rFonts w:hint="eastAsia" w:ascii="宋体" w:hAnsi="宋体" w:eastAsia="宋体" w:cs="宋体"/>
          <w:color w:val="auto"/>
          <w:kern w:val="2"/>
          <w:sz w:val="28"/>
          <w:szCs w:val="28"/>
          <w:u w:val="single"/>
          <w:lang w:val="en-US" w:eastAsia="zh-CN" w:bidi="ar-SA"/>
        </w:rPr>
        <w:t>：245467946.45元 。</w:t>
      </w:r>
    </w:p>
    <w:p w14:paraId="0D990296">
      <w:pPr>
        <w:pStyle w:val="11"/>
        <w:rPr>
          <w:rFonts w:hint="default"/>
          <w:u w:val="none"/>
          <w:lang w:val="en-US"/>
        </w:rPr>
      </w:pPr>
      <w:r>
        <w:rPr>
          <w:rFonts w:hint="eastAsia" w:ascii="宋体" w:hAnsi="宋体" w:eastAsia="宋体" w:cs="宋体"/>
          <w:color w:val="auto"/>
          <w:kern w:val="2"/>
          <w:sz w:val="28"/>
          <w:szCs w:val="28"/>
          <w:u w:val="none"/>
          <w:lang w:val="en-US" w:eastAsia="zh-CN" w:bidi="ar-SA"/>
        </w:rPr>
        <w:t>5. 项目合同工期：</w:t>
      </w:r>
      <w:r>
        <w:rPr>
          <w:rFonts w:hint="eastAsia" w:ascii="宋体" w:hAnsi="宋体" w:eastAsia="宋体" w:cs="宋体"/>
          <w:color w:val="auto"/>
          <w:kern w:val="2"/>
          <w:sz w:val="28"/>
          <w:szCs w:val="28"/>
          <w:u w:val="single"/>
          <w:lang w:val="en-US" w:eastAsia="zh-CN" w:bidi="ar-SA"/>
        </w:rPr>
        <w:t xml:space="preserve">  745  </w:t>
      </w:r>
      <w:r>
        <w:rPr>
          <w:rFonts w:hint="eastAsia" w:ascii="宋体" w:hAnsi="宋体" w:eastAsia="宋体" w:cs="宋体"/>
          <w:color w:val="auto"/>
          <w:kern w:val="2"/>
          <w:sz w:val="28"/>
          <w:szCs w:val="28"/>
          <w:u w:val="none"/>
          <w:lang w:val="en-US" w:eastAsia="zh-CN" w:bidi="ar-SA"/>
        </w:rPr>
        <w:t>天。</w:t>
      </w:r>
    </w:p>
    <w:p w14:paraId="43596AED">
      <w:pPr>
        <w:keepNext w:val="0"/>
        <w:keepLines w:val="0"/>
        <w:pageBreakBefore w:val="0"/>
        <w:widowControl w:val="0"/>
        <w:kinsoku/>
        <w:wordWrap/>
        <w:overflowPunct/>
        <w:topLinePunct w:val="0"/>
        <w:bidi w:val="0"/>
        <w:adjustRightInd w:val="0"/>
        <w:snapToGrid w:val="0"/>
        <w:spacing w:line="640" w:lineRule="exact"/>
        <w:ind w:firstLine="562" w:firstLineChars="200"/>
        <w:textAlignment w:val="auto"/>
        <w:rPr>
          <w:rFonts w:hint="default" w:ascii="宋体" w:hAnsi="宋体"/>
          <w:b/>
          <w:color w:val="auto"/>
          <w:sz w:val="28"/>
          <w:szCs w:val="28"/>
          <w:lang w:val="en-US" w:eastAsia="zh-CN"/>
        </w:rPr>
      </w:pPr>
      <w:r>
        <w:rPr>
          <w:rFonts w:hint="eastAsia" w:ascii="宋体" w:hAnsi="宋体"/>
          <w:b/>
          <w:color w:val="auto"/>
          <w:sz w:val="28"/>
          <w:szCs w:val="28"/>
          <w:lang w:val="en-US" w:eastAsia="zh-CN"/>
        </w:rPr>
        <w:t>二、监理工作内容</w:t>
      </w:r>
    </w:p>
    <w:p w14:paraId="5AEEADC2">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收到工程设计文件后编制监理规划，并在第一次工地会议</w:t>
      </w:r>
      <w:r>
        <w:rPr>
          <w:rFonts w:hint="eastAsia" w:ascii="宋体" w:hAnsi="宋体"/>
          <w:sz w:val="28"/>
          <w:szCs w:val="28"/>
          <w:u w:val="single"/>
        </w:rPr>
        <w:t xml:space="preserve">   </w:t>
      </w:r>
      <w:r>
        <w:rPr>
          <w:rFonts w:hint="eastAsia" w:ascii="宋体" w:hAnsi="宋体"/>
          <w:sz w:val="28"/>
          <w:szCs w:val="28"/>
          <w:u w:val="single"/>
          <w:lang w:val="en-US" w:eastAsia="zh-CN"/>
        </w:rPr>
        <w:t>7</w:t>
      </w:r>
      <w:r>
        <w:rPr>
          <w:rFonts w:hint="eastAsia" w:ascii="宋体" w:hAnsi="宋体"/>
          <w:sz w:val="28"/>
          <w:szCs w:val="28"/>
          <w:u w:val="single"/>
        </w:rPr>
        <w:t xml:space="preserve">  </w:t>
      </w:r>
      <w:r>
        <w:rPr>
          <w:rFonts w:hint="eastAsia" w:ascii="宋体" w:hAnsi="宋体"/>
          <w:sz w:val="28"/>
          <w:szCs w:val="28"/>
        </w:rPr>
        <w:t>天前报委托方。根据有关规定和监理工作需要，编制监理实施细则；</w:t>
      </w:r>
    </w:p>
    <w:p w14:paraId="0626D216">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熟悉工程设计文件，并参加由委托方主持的图纸会审和设计交底会议；</w:t>
      </w:r>
    </w:p>
    <w:p w14:paraId="526E0D40">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参加由委托方主持的第一次工地会议；主持监理例会并根据工程需要主持或参加专题会议；</w:t>
      </w:r>
    </w:p>
    <w:p w14:paraId="2D480717">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审查施工承包方提交的施工组织设计，重点审查其中的质量安全技术措施、专项施工方案与工程建设强制性标准的符合性；</w:t>
      </w:r>
    </w:p>
    <w:p w14:paraId="3D8900E4">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5.</w:t>
      </w:r>
      <w:r>
        <w:rPr>
          <w:rFonts w:hint="eastAsia" w:ascii="宋体" w:hAnsi="宋体"/>
          <w:sz w:val="28"/>
          <w:szCs w:val="28"/>
        </w:rPr>
        <w:t xml:space="preserve">检查施工承包方工程质量、安全生产管理制度及组织机构和人员资格； </w:t>
      </w:r>
    </w:p>
    <w:p w14:paraId="59A6F2C3">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6.</w:t>
      </w:r>
      <w:r>
        <w:rPr>
          <w:rFonts w:hint="eastAsia" w:ascii="宋体" w:hAnsi="宋体"/>
          <w:sz w:val="28"/>
          <w:szCs w:val="28"/>
        </w:rPr>
        <w:t>检查施工承包方专职安全生产管理人员的配备情况；</w:t>
      </w:r>
    </w:p>
    <w:p w14:paraId="0205E5E4">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7.</w:t>
      </w:r>
      <w:r>
        <w:rPr>
          <w:rFonts w:hint="eastAsia" w:ascii="宋体" w:hAnsi="宋体"/>
          <w:sz w:val="28"/>
          <w:szCs w:val="28"/>
        </w:rPr>
        <w:t>审查施工承包方提交的施工进度计划，核查承包方对施工进度计划的调整；</w:t>
      </w:r>
    </w:p>
    <w:p w14:paraId="778DFC81">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8.</w:t>
      </w:r>
      <w:r>
        <w:rPr>
          <w:rFonts w:hint="eastAsia" w:ascii="宋体" w:hAnsi="宋体"/>
          <w:sz w:val="28"/>
          <w:szCs w:val="28"/>
        </w:rPr>
        <w:t>检查施工承包方的试验室；</w:t>
      </w:r>
    </w:p>
    <w:p w14:paraId="45EF0DF4">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9.</w:t>
      </w:r>
      <w:r>
        <w:rPr>
          <w:rFonts w:hint="eastAsia" w:ascii="宋体" w:hAnsi="宋体"/>
          <w:sz w:val="28"/>
          <w:szCs w:val="28"/>
        </w:rPr>
        <w:t>审核施工分包方资质条件；</w:t>
      </w:r>
    </w:p>
    <w:p w14:paraId="09DD3682">
      <w:pPr>
        <w:keepNext w:val="0"/>
        <w:keepLines w:val="0"/>
        <w:pageBreakBefore w:val="0"/>
        <w:widowControl w:val="0"/>
        <w:kinsoku/>
        <w:wordWrap/>
        <w:overflowPunct/>
        <w:topLinePunct w:val="0"/>
        <w:bidi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10.</w:t>
      </w:r>
      <w:r>
        <w:rPr>
          <w:rFonts w:hint="eastAsia" w:ascii="宋体" w:hAnsi="宋体"/>
          <w:sz w:val="28"/>
          <w:szCs w:val="28"/>
        </w:rPr>
        <w:t>查验施工承包方的施工测量放线成果；</w:t>
      </w:r>
    </w:p>
    <w:p w14:paraId="32811F94">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11.</w:t>
      </w:r>
      <w:r>
        <w:rPr>
          <w:rFonts w:hint="eastAsia" w:ascii="宋体" w:hAnsi="宋体"/>
          <w:sz w:val="28"/>
          <w:szCs w:val="28"/>
        </w:rPr>
        <w:t>审查工程开工条件，对条件具备的签发开工令；</w:t>
      </w:r>
    </w:p>
    <w:p w14:paraId="3286F2F6">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12.</w:t>
      </w:r>
      <w:r>
        <w:rPr>
          <w:rFonts w:hint="eastAsia" w:ascii="宋体" w:hAnsi="宋体"/>
          <w:sz w:val="28"/>
          <w:szCs w:val="28"/>
        </w:rPr>
        <w:t>审查施工承包方报送的工程材料、构配件、设备质量证明文件的有效性和符合性，并按规定对用于工程的材料采取平行检验或见证取样方式进行抽检；</w:t>
      </w:r>
    </w:p>
    <w:p w14:paraId="616E4E48">
      <w:pPr>
        <w:keepNext w:val="0"/>
        <w:keepLines w:val="0"/>
        <w:pageBreakBefore w:val="0"/>
        <w:widowControl w:val="0"/>
        <w:kinsoku/>
        <w:wordWrap/>
        <w:overflowPunct/>
        <w:topLinePunct w:val="0"/>
        <w:bidi w:val="0"/>
        <w:adjustRightInd w:val="0"/>
        <w:snapToGrid w:val="0"/>
        <w:spacing w:line="640" w:lineRule="exact"/>
        <w:ind w:left="-97" w:leftChars="-46" w:firstLine="560" w:firstLineChars="200"/>
        <w:textAlignment w:val="auto"/>
        <w:rPr>
          <w:rFonts w:ascii="宋体" w:hAnsi="宋体"/>
          <w:sz w:val="28"/>
          <w:szCs w:val="28"/>
        </w:rPr>
      </w:pPr>
      <w:r>
        <w:rPr>
          <w:rFonts w:hint="eastAsia" w:ascii="宋体" w:hAnsi="宋体"/>
          <w:sz w:val="28"/>
          <w:szCs w:val="28"/>
          <w:lang w:val="en-US" w:eastAsia="zh-CN"/>
        </w:rPr>
        <w:t>13.</w:t>
      </w:r>
      <w:r>
        <w:rPr>
          <w:rFonts w:hint="eastAsia" w:ascii="宋体" w:hAnsi="宋体"/>
          <w:sz w:val="28"/>
          <w:szCs w:val="28"/>
        </w:rPr>
        <w:t>审核施工承包方提交的工程款支付申请，签发或出具工程款支付证书，并报委托方审核、批准；</w:t>
      </w:r>
    </w:p>
    <w:p w14:paraId="5371815F">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14.</w:t>
      </w:r>
      <w:r>
        <w:rPr>
          <w:rFonts w:hint="eastAsia" w:ascii="宋体" w:hAnsi="宋体"/>
          <w:sz w:val="28"/>
          <w:szCs w:val="28"/>
        </w:rPr>
        <w:t>在巡视、旁站和检验过程中，发现工程质量、施工安全存在事故隐患的，要求施工承包方整改并报委托方；</w:t>
      </w:r>
    </w:p>
    <w:p w14:paraId="3915DAB1">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15.</w:t>
      </w:r>
      <w:r>
        <w:rPr>
          <w:rFonts w:hint="eastAsia" w:ascii="宋体" w:hAnsi="宋体"/>
          <w:sz w:val="28"/>
          <w:szCs w:val="28"/>
        </w:rPr>
        <w:t>经委托方同意，签发工程暂停令和复工令；</w:t>
      </w:r>
    </w:p>
    <w:p w14:paraId="1465F276">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16.</w:t>
      </w:r>
      <w:r>
        <w:rPr>
          <w:rFonts w:hint="eastAsia" w:ascii="宋体" w:hAnsi="宋体"/>
          <w:sz w:val="28"/>
          <w:szCs w:val="28"/>
        </w:rPr>
        <w:t>审查施工承包方提交的采用新材料、新工艺、新技术、新设备的论证材料及相关验收标准；</w:t>
      </w:r>
    </w:p>
    <w:p w14:paraId="3F9C98EF">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17.</w:t>
      </w:r>
      <w:r>
        <w:rPr>
          <w:rFonts w:hint="eastAsia" w:ascii="宋体" w:hAnsi="宋体"/>
          <w:sz w:val="28"/>
          <w:szCs w:val="28"/>
        </w:rPr>
        <w:t>验收隐蔽工程、分部分项工程；</w:t>
      </w:r>
    </w:p>
    <w:p w14:paraId="600F1D33">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rPr>
        <w:t>18</w:t>
      </w:r>
      <w:r>
        <w:rPr>
          <w:rFonts w:hint="eastAsia" w:ascii="宋体" w:hAnsi="宋体"/>
          <w:sz w:val="28"/>
          <w:szCs w:val="28"/>
          <w:lang w:val="en-US" w:eastAsia="zh-CN"/>
        </w:rPr>
        <w:t>.</w:t>
      </w:r>
      <w:r>
        <w:rPr>
          <w:rFonts w:hint="eastAsia" w:ascii="宋体" w:hAnsi="宋体"/>
          <w:sz w:val="28"/>
          <w:szCs w:val="28"/>
        </w:rPr>
        <w:t>审查施工承包方提交的工程变更申请，协调处理施工进度调整、费用索赔、合同争议等事项；</w:t>
      </w:r>
    </w:p>
    <w:p w14:paraId="56067E12">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19.</w:t>
      </w:r>
      <w:r>
        <w:rPr>
          <w:rFonts w:hint="eastAsia" w:ascii="宋体" w:hAnsi="宋体"/>
          <w:sz w:val="28"/>
          <w:szCs w:val="28"/>
        </w:rPr>
        <w:t>审查施工承包方提交的竣工验收申请，编写工程质量评估报告；</w:t>
      </w:r>
    </w:p>
    <w:p w14:paraId="36D2473A">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20.</w:t>
      </w:r>
      <w:r>
        <w:rPr>
          <w:rFonts w:hint="eastAsia" w:ascii="宋体" w:hAnsi="宋体"/>
          <w:sz w:val="28"/>
          <w:szCs w:val="28"/>
        </w:rPr>
        <w:t>参加工程竣工验收，签署竣工验收意见；</w:t>
      </w:r>
    </w:p>
    <w:p w14:paraId="0A249864">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sz w:val="28"/>
          <w:szCs w:val="28"/>
        </w:rPr>
      </w:pPr>
      <w:r>
        <w:rPr>
          <w:rFonts w:hint="eastAsia" w:ascii="宋体" w:hAnsi="宋体"/>
          <w:sz w:val="28"/>
          <w:szCs w:val="28"/>
          <w:lang w:val="en-US" w:eastAsia="zh-CN"/>
        </w:rPr>
        <w:t>21.</w:t>
      </w:r>
      <w:r>
        <w:rPr>
          <w:rFonts w:hint="eastAsia" w:ascii="宋体" w:hAnsi="宋体"/>
          <w:sz w:val="28"/>
          <w:szCs w:val="28"/>
        </w:rPr>
        <w:t>审查施工承包方提交的竣工结算申请并报委托方；</w:t>
      </w:r>
    </w:p>
    <w:p w14:paraId="5F8CC5DA">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hint="eastAsia" w:ascii="宋体" w:hAnsi="宋体"/>
          <w:sz w:val="28"/>
          <w:szCs w:val="28"/>
        </w:rPr>
      </w:pPr>
      <w:r>
        <w:rPr>
          <w:rFonts w:hint="eastAsia" w:ascii="宋体" w:hAnsi="宋体"/>
          <w:sz w:val="28"/>
          <w:szCs w:val="28"/>
          <w:lang w:val="en-US" w:eastAsia="zh-CN"/>
        </w:rPr>
        <w:t>22.</w:t>
      </w:r>
      <w:r>
        <w:rPr>
          <w:rFonts w:hint="eastAsia" w:ascii="宋体" w:hAnsi="宋体"/>
          <w:sz w:val="28"/>
          <w:szCs w:val="28"/>
        </w:rPr>
        <w:t>编制、整理工程监理归档文件并报委托方。</w:t>
      </w:r>
    </w:p>
    <w:p w14:paraId="6143D805">
      <w:pPr>
        <w:pStyle w:val="20"/>
        <w:ind w:firstLine="560" w:firstLineChars="200"/>
        <w:rPr>
          <w:rFonts w:hint="default" w:eastAsia="宋体"/>
          <w:u w:val="none"/>
          <w:lang w:val="en-US" w:eastAsia="zh-CN"/>
        </w:rPr>
      </w:pPr>
      <w:r>
        <w:rPr>
          <w:rFonts w:hint="eastAsia" w:hAnsi="宋体"/>
          <w:sz w:val="28"/>
          <w:szCs w:val="28"/>
          <w:lang w:val="en-US" w:eastAsia="zh-CN"/>
        </w:rPr>
        <w:t>23.其他双方约定的监理工作内容：</w:t>
      </w:r>
      <w:r>
        <w:rPr>
          <w:rFonts w:hint="eastAsia" w:hAnsi="宋体"/>
          <w:sz w:val="28"/>
          <w:szCs w:val="28"/>
          <w:u w:val="single"/>
          <w:lang w:val="en-US" w:eastAsia="zh-CN"/>
        </w:rPr>
        <w:t xml:space="preserve">         /          </w:t>
      </w:r>
      <w:r>
        <w:rPr>
          <w:rFonts w:hint="eastAsia" w:hAnsi="宋体"/>
          <w:sz w:val="28"/>
          <w:szCs w:val="28"/>
          <w:u w:val="none"/>
          <w:lang w:val="en-US" w:eastAsia="zh-CN"/>
        </w:rPr>
        <w:t xml:space="preserve"> 。</w:t>
      </w:r>
    </w:p>
    <w:p w14:paraId="75124FB4">
      <w:pPr>
        <w:keepNext w:val="0"/>
        <w:keepLines w:val="0"/>
        <w:pageBreakBefore w:val="0"/>
        <w:widowControl w:val="0"/>
        <w:kinsoku/>
        <w:wordWrap/>
        <w:overflowPunct/>
        <w:topLinePunct w:val="0"/>
        <w:bidi w:val="0"/>
        <w:spacing w:line="640" w:lineRule="exact"/>
        <w:ind w:firstLine="562" w:firstLineChars="200"/>
        <w:textAlignment w:val="auto"/>
        <w:rPr>
          <w:rFonts w:hint="eastAsia" w:ascii="宋体" w:hAnsi="宋体" w:cs="仿宋_GB2312"/>
          <w:b/>
          <w:bCs/>
          <w:sz w:val="28"/>
          <w:szCs w:val="28"/>
          <w:lang w:val="en-US" w:eastAsia="zh-CN"/>
        </w:rPr>
      </w:pPr>
      <w:r>
        <w:rPr>
          <w:rFonts w:hint="eastAsia" w:ascii="宋体" w:hAnsi="宋体" w:cs="仿宋_GB2312"/>
          <w:b/>
          <w:bCs/>
          <w:sz w:val="28"/>
          <w:szCs w:val="28"/>
          <w:lang w:val="en-US" w:eastAsia="zh-CN"/>
        </w:rPr>
        <w:t>三、监理期限</w:t>
      </w:r>
    </w:p>
    <w:p w14:paraId="72F06214">
      <w:pPr>
        <w:pStyle w:val="20"/>
        <w:rPr>
          <w:rFonts w:hint="eastAsia" w:ascii="宋体" w:hAnsi="宋体" w:cs="仿宋_GB2312"/>
          <w:b w:val="0"/>
          <w:bCs w:val="0"/>
          <w:sz w:val="28"/>
          <w:szCs w:val="28"/>
          <w:lang w:val="en-US" w:eastAsia="zh-CN"/>
        </w:rPr>
      </w:pPr>
      <w:r>
        <w:rPr>
          <w:rFonts w:hint="eastAsia" w:hAnsi="宋体" w:cs="仿宋_GB2312"/>
          <w:b/>
          <w:bCs/>
          <w:sz w:val="28"/>
          <w:szCs w:val="28"/>
          <w:lang w:val="en-US" w:eastAsia="zh-CN"/>
        </w:rPr>
        <w:t xml:space="preserve">    </w:t>
      </w:r>
      <w:r>
        <w:rPr>
          <w:rFonts w:hint="eastAsia" w:hAnsi="宋体" w:cs="仿宋_GB2312"/>
          <w:b w:val="0"/>
          <w:bCs w:val="0"/>
          <w:sz w:val="28"/>
          <w:szCs w:val="28"/>
          <w:lang w:val="en-US" w:eastAsia="zh-CN"/>
        </w:rPr>
        <w:t>监理方提供监理服务的期限自委托方通知确定的日期开始至工程竣工结算完毕之日止，服务期限745日历天。</w:t>
      </w:r>
    </w:p>
    <w:p w14:paraId="2FAD172A">
      <w:pPr>
        <w:keepNext w:val="0"/>
        <w:keepLines w:val="0"/>
        <w:pageBreakBefore w:val="0"/>
        <w:widowControl w:val="0"/>
        <w:kinsoku/>
        <w:wordWrap/>
        <w:overflowPunct/>
        <w:topLinePunct w:val="0"/>
        <w:bidi w:val="0"/>
        <w:spacing w:line="640" w:lineRule="exact"/>
        <w:ind w:firstLine="562" w:firstLineChars="200"/>
        <w:textAlignment w:val="auto"/>
        <w:rPr>
          <w:rFonts w:hint="eastAsia" w:ascii="宋体" w:hAnsi="宋体" w:cs="仿宋_GB2312"/>
          <w:b/>
          <w:bCs/>
          <w:sz w:val="28"/>
          <w:szCs w:val="28"/>
          <w:lang w:val="en-US" w:eastAsia="zh-CN"/>
        </w:rPr>
      </w:pPr>
      <w:r>
        <w:rPr>
          <w:rFonts w:hint="eastAsia" w:ascii="宋体" w:hAnsi="宋体" w:cs="仿宋_GB2312"/>
          <w:b/>
          <w:bCs/>
          <w:sz w:val="28"/>
          <w:szCs w:val="28"/>
          <w:lang w:val="en-US" w:eastAsia="zh-CN"/>
        </w:rPr>
        <w:t>四、监理酬金</w:t>
      </w:r>
    </w:p>
    <w:p w14:paraId="7B7637B9">
      <w:pPr>
        <w:pStyle w:val="20"/>
        <w:ind w:firstLine="562"/>
        <w:rPr>
          <w:rFonts w:hint="eastAsia" w:hAnsi="宋体" w:cs="仿宋_GB2312"/>
          <w:b w:val="0"/>
          <w:bCs w:val="0"/>
          <w:sz w:val="28"/>
          <w:szCs w:val="28"/>
          <w:lang w:val="en-US" w:eastAsia="zh-CN"/>
        </w:rPr>
      </w:pPr>
      <w:r>
        <w:rPr>
          <w:rFonts w:hint="eastAsia" w:hAnsi="宋体" w:cs="仿宋_GB2312"/>
          <w:b w:val="0"/>
          <w:bCs w:val="0"/>
          <w:sz w:val="28"/>
          <w:szCs w:val="28"/>
          <w:lang w:val="en-US" w:eastAsia="zh-CN"/>
        </w:rPr>
        <w:t>1.监理酬金按以下方式计取：</w:t>
      </w:r>
    </w:p>
    <w:p w14:paraId="0C5EB9E1">
      <w:pPr>
        <w:pStyle w:val="20"/>
        <w:rPr>
          <w:rFonts w:hint="eastAsia" w:ascii="宋体" w:hAnsi="宋体" w:cs="仿宋_GB2312"/>
          <w:b w:val="0"/>
          <w:bCs w:val="0"/>
          <w:color w:val="auto"/>
          <w:sz w:val="28"/>
          <w:szCs w:val="28"/>
          <w:lang w:val="en-US" w:eastAsia="zh-CN"/>
        </w:rPr>
      </w:pPr>
      <w:r>
        <w:rPr>
          <w:rFonts w:hint="eastAsia" w:hAnsi="宋体" w:cs="仿宋_GB2312"/>
          <w:b w:val="0"/>
          <w:bCs w:val="0"/>
          <w:sz w:val="28"/>
          <w:szCs w:val="28"/>
          <w:lang w:val="en-US" w:eastAsia="zh-CN"/>
        </w:rPr>
        <w:t>按监理费率计取，本项目含税监理酬金为：工程结算审计价款</w:t>
      </w:r>
      <w:r>
        <w:rPr>
          <w:rFonts w:hint="default" w:ascii="Arial" w:hAnsi="Arial" w:cs="Arial"/>
          <w:b w:val="0"/>
          <w:bCs w:val="0"/>
          <w:sz w:val="28"/>
          <w:szCs w:val="28"/>
          <w:lang w:val="en-US" w:eastAsia="zh-CN"/>
        </w:rPr>
        <w:t>×</w:t>
      </w:r>
      <w:r>
        <w:rPr>
          <w:rFonts w:hint="eastAsia" w:hAnsi="宋体" w:cs="仿宋_GB2312"/>
          <w:b w:val="0"/>
          <w:bCs w:val="0"/>
          <w:sz w:val="28"/>
          <w:szCs w:val="28"/>
          <w:lang w:val="en-US" w:eastAsia="zh-CN"/>
        </w:rPr>
        <w:t>监理费率</w:t>
      </w:r>
      <w:r>
        <w:rPr>
          <w:rFonts w:hint="eastAsia" w:hAnsi="宋体" w:cs="仿宋_GB2312"/>
          <w:b w:val="0"/>
          <w:bCs w:val="0"/>
          <w:color w:val="auto"/>
          <w:sz w:val="28"/>
          <w:szCs w:val="28"/>
          <w:u w:val="single"/>
          <w:lang w:val="en-US" w:eastAsia="zh-CN"/>
        </w:rPr>
        <w:t>0.87</w:t>
      </w:r>
      <w:r>
        <w:rPr>
          <w:rFonts w:hint="eastAsia" w:hAnsi="宋体" w:cs="仿宋_GB2312"/>
          <w:b w:val="0"/>
          <w:bCs w:val="0"/>
          <w:color w:val="auto"/>
          <w:sz w:val="28"/>
          <w:szCs w:val="28"/>
          <w:lang w:val="en-US" w:eastAsia="zh-CN"/>
        </w:rPr>
        <w:t>%。在工程结算审计价款未明确前，暂按施工中标价人民币24546万元计算监理酬金，签约监理酬金暂定为</w:t>
      </w:r>
      <w:r>
        <w:rPr>
          <w:rFonts w:hint="eastAsia" w:hAnsi="宋体" w:cs="仿宋_GB2312"/>
          <w:b w:val="0"/>
          <w:bCs w:val="0"/>
          <w:color w:val="auto"/>
          <w:sz w:val="28"/>
          <w:szCs w:val="28"/>
          <w:u w:val="single"/>
          <w:lang w:val="en-US" w:eastAsia="zh-CN"/>
        </w:rPr>
        <w:t>2135502</w:t>
      </w:r>
      <w:r>
        <w:rPr>
          <w:rFonts w:hint="eastAsia" w:hAnsi="宋体" w:cs="仿宋_GB2312"/>
          <w:b w:val="0"/>
          <w:bCs w:val="0"/>
          <w:color w:val="auto"/>
          <w:sz w:val="28"/>
          <w:szCs w:val="28"/>
          <w:lang w:val="en-US" w:eastAsia="zh-CN"/>
        </w:rPr>
        <w:t>元。</w:t>
      </w:r>
    </w:p>
    <w:p w14:paraId="08ADA984">
      <w:pPr>
        <w:keepNext w:val="0"/>
        <w:keepLines w:val="0"/>
        <w:pageBreakBefore w:val="0"/>
        <w:widowControl w:val="0"/>
        <w:kinsoku/>
        <w:wordWrap/>
        <w:overflowPunct/>
        <w:topLinePunct w:val="0"/>
        <w:bidi w:val="0"/>
        <w:spacing w:line="640" w:lineRule="exact"/>
        <w:ind w:firstLine="560" w:firstLineChars="200"/>
        <w:textAlignment w:val="auto"/>
        <w:rPr>
          <w:rFonts w:hint="default" w:ascii="宋体" w:hAnsi="宋体" w:eastAsia="宋体" w:cs="仿宋_GB2312"/>
          <w:b w:val="0"/>
          <w:bCs w:val="0"/>
          <w:color w:val="auto"/>
          <w:sz w:val="28"/>
          <w:szCs w:val="28"/>
          <w:lang w:val="en-US" w:eastAsia="zh-CN"/>
        </w:rPr>
      </w:pPr>
      <w:r>
        <w:rPr>
          <w:rFonts w:hint="eastAsia" w:ascii="宋体" w:hAnsi="宋体" w:cs="仿宋_GB2312"/>
          <w:b w:val="0"/>
          <w:bCs w:val="0"/>
          <w:color w:val="auto"/>
          <w:sz w:val="28"/>
          <w:szCs w:val="28"/>
          <w:lang w:val="en-US" w:eastAsia="zh-CN"/>
        </w:rPr>
        <w:t>2.</w:t>
      </w:r>
      <w:r>
        <w:rPr>
          <w:rFonts w:hint="eastAsia"/>
          <w:color w:val="auto"/>
          <w:sz w:val="28"/>
          <w:szCs w:val="28"/>
          <w:lang w:val="en-US"/>
        </w:rPr>
        <w:t>除不可抗力外，因非监理人原因导致本合同期限延长时，附加工作酬金按下列方法确定：</w:t>
      </w:r>
      <w:r>
        <w:rPr>
          <w:rFonts w:hint="eastAsia"/>
          <w:color w:val="auto"/>
          <w:sz w:val="28"/>
          <w:szCs w:val="28"/>
          <w:lang w:val="en-US" w:eastAsia="zh-CN"/>
        </w:rPr>
        <w:t>延长三个月以内不予支付附加监理酬金，超过三个月的按每月实际投入监理人数的月劳动报酬总和进行补贴，劳动报酬标准为总监每月1.5万元，其余人员每月0.8万元，实际投入监理人数以监理方报委托方书面确认为准。</w:t>
      </w:r>
    </w:p>
    <w:p w14:paraId="6FAE5607">
      <w:pPr>
        <w:pStyle w:val="20"/>
        <w:ind w:firstLine="560"/>
        <w:rPr>
          <w:rFonts w:hint="eastAsia" w:hAnsi="宋体" w:cs="仿宋_GB2312"/>
          <w:b w:val="0"/>
          <w:bCs w:val="0"/>
          <w:color w:val="auto"/>
          <w:sz w:val="28"/>
          <w:szCs w:val="28"/>
          <w:lang w:val="en-US" w:eastAsia="zh-CN"/>
        </w:rPr>
      </w:pPr>
      <w:r>
        <w:rPr>
          <w:rFonts w:hint="eastAsia" w:hAnsi="宋体" w:cs="仿宋_GB2312"/>
          <w:b w:val="0"/>
          <w:bCs w:val="0"/>
          <w:color w:val="auto"/>
          <w:sz w:val="28"/>
          <w:szCs w:val="28"/>
          <w:lang w:val="en-US" w:eastAsia="zh-CN"/>
        </w:rPr>
        <w:t>3.监理酬金按以下方式支付：（1）第一次付款：本项目桩基及地下室完成后10天内支付总项目监理酬金的20%，即人民币肆拾贰万柒仟壹佰元肆角整（小写：￥427100.4元）。</w:t>
      </w:r>
    </w:p>
    <w:p w14:paraId="087DEA92">
      <w:pPr>
        <w:pStyle w:val="20"/>
        <w:ind w:firstLine="560"/>
        <w:rPr>
          <w:rFonts w:hint="eastAsia" w:hAnsi="宋体" w:cs="仿宋_GB2312"/>
          <w:b w:val="0"/>
          <w:bCs w:val="0"/>
          <w:color w:val="auto"/>
          <w:sz w:val="28"/>
          <w:szCs w:val="28"/>
          <w:lang w:val="en-US" w:eastAsia="zh-CN"/>
        </w:rPr>
      </w:pPr>
      <w:r>
        <w:rPr>
          <w:rFonts w:hint="eastAsia" w:hAnsi="宋体" w:cs="仿宋_GB2312"/>
          <w:b w:val="0"/>
          <w:bCs w:val="0"/>
          <w:color w:val="auto"/>
          <w:sz w:val="28"/>
          <w:szCs w:val="28"/>
          <w:lang w:val="en-US" w:eastAsia="zh-CN"/>
        </w:rPr>
        <w:t>（2）第二次付款：本项目主体工程验收后10天内支付总项目监理酬金的35%，即人民币柒拾肆万柒仟肆佰贰拾伍元柒角整（小写：￥747425.7元）。</w:t>
      </w:r>
    </w:p>
    <w:p w14:paraId="089B357C">
      <w:pPr>
        <w:pStyle w:val="20"/>
        <w:ind w:firstLine="560"/>
        <w:rPr>
          <w:rFonts w:hint="eastAsia" w:hAnsi="宋体" w:cs="仿宋_GB2312"/>
          <w:b w:val="0"/>
          <w:bCs w:val="0"/>
          <w:color w:val="auto"/>
          <w:sz w:val="28"/>
          <w:szCs w:val="28"/>
          <w:lang w:val="en-US" w:eastAsia="zh-CN"/>
        </w:rPr>
      </w:pPr>
      <w:r>
        <w:rPr>
          <w:rFonts w:hint="eastAsia" w:hAnsi="宋体" w:cs="仿宋_GB2312"/>
          <w:b w:val="0"/>
          <w:bCs w:val="0"/>
          <w:color w:val="auto"/>
          <w:sz w:val="28"/>
          <w:szCs w:val="28"/>
          <w:lang w:val="en-US" w:eastAsia="zh-CN"/>
        </w:rPr>
        <w:t>（3）第三次付款：本项目竣工验收完成后10天内支付总项目监理酬金的25%，即人民币伍拾叁万叁仟捌佰柒拾伍元伍角整（小写：￥533875.5元）。</w:t>
      </w:r>
    </w:p>
    <w:p w14:paraId="7EE1C176">
      <w:pPr>
        <w:pStyle w:val="20"/>
        <w:ind w:firstLine="560"/>
        <w:rPr>
          <w:rFonts w:hint="eastAsia" w:hAnsi="宋体" w:cs="仿宋_GB2312"/>
          <w:b w:val="0"/>
          <w:bCs w:val="0"/>
          <w:color w:val="auto"/>
          <w:sz w:val="28"/>
          <w:szCs w:val="28"/>
          <w:lang w:val="en-US" w:eastAsia="zh-CN"/>
        </w:rPr>
      </w:pPr>
      <w:r>
        <w:rPr>
          <w:rFonts w:hint="eastAsia" w:hAnsi="宋体" w:cs="仿宋_GB2312"/>
          <w:b w:val="0"/>
          <w:bCs w:val="0"/>
          <w:color w:val="auto"/>
          <w:sz w:val="28"/>
          <w:szCs w:val="28"/>
          <w:lang w:val="en-US" w:eastAsia="zh-CN"/>
        </w:rPr>
        <w:t>（4）第四次付款：本项目工程结算书经审计部门审计完成后，以最终审定的项目投资额（建安费）计算总项目监理酬金，委托人在审计完成后一个月内支付总项目监理酬金的15%，即人民币叁拾贰万壹仟伍佰伍拾元贰角整（小写：￥320325.3元），多退少补。</w:t>
      </w:r>
    </w:p>
    <w:p w14:paraId="2874F7B2">
      <w:pPr>
        <w:pStyle w:val="20"/>
        <w:ind w:firstLine="560"/>
        <w:rPr>
          <w:rFonts w:hint="eastAsia" w:ascii="宋体" w:hAnsi="宋体" w:eastAsia="宋体" w:cs="宋体"/>
          <w:b w:val="0"/>
          <w:bCs w:val="0"/>
          <w:color w:val="auto"/>
          <w:sz w:val="28"/>
          <w:szCs w:val="28"/>
          <w:highlight w:val="yellow"/>
          <w:lang w:val="en-US" w:eastAsia="zh-CN"/>
        </w:rPr>
      </w:pPr>
      <w:r>
        <w:rPr>
          <w:rFonts w:hint="eastAsia" w:hAnsi="宋体" w:cs="仿宋_GB2312"/>
          <w:b w:val="0"/>
          <w:bCs w:val="0"/>
          <w:color w:val="auto"/>
          <w:sz w:val="28"/>
          <w:szCs w:val="28"/>
          <w:lang w:val="en-US" w:eastAsia="zh-CN"/>
        </w:rPr>
        <w:t>（5）第五次付款：本项目质保期2年，质保期满2年后一个月内一次性付清总项目监理酬金的5%，即人民币壹拾万陆仟柒佰柒拾伍元壹角整（小写：￥106775.1元）。</w:t>
      </w:r>
    </w:p>
    <w:p w14:paraId="56CEA045">
      <w:pPr>
        <w:keepNext w:val="0"/>
        <w:keepLines w:val="0"/>
        <w:pageBreakBefore w:val="0"/>
        <w:widowControl w:val="0"/>
        <w:kinsoku/>
        <w:wordWrap/>
        <w:overflowPunct/>
        <w:topLinePunct w:val="0"/>
        <w:bidi w:val="0"/>
        <w:spacing w:line="640" w:lineRule="exact"/>
        <w:ind w:firstLine="560" w:firstLineChars="200"/>
        <w:textAlignment w:val="auto"/>
        <w:rPr>
          <w:rFonts w:hint="eastAsia" w:ascii="宋体" w:hAnsi="宋体" w:cs="仿宋_GB2312"/>
          <w:b w:val="0"/>
          <w:bCs w:val="0"/>
          <w:sz w:val="28"/>
          <w:szCs w:val="28"/>
          <w:lang w:val="en-US" w:eastAsia="zh-CN"/>
        </w:rPr>
      </w:pPr>
      <w:r>
        <w:rPr>
          <w:rFonts w:hint="eastAsia" w:ascii="宋体" w:hAnsi="宋体" w:cs="仿宋_GB2312"/>
          <w:b w:val="0"/>
          <w:bCs w:val="0"/>
          <w:sz w:val="28"/>
          <w:szCs w:val="28"/>
          <w:lang w:val="en-US" w:eastAsia="zh-CN"/>
        </w:rPr>
        <w:t>4.监理方应在委托方付款前按照一般纳税人适用税率提交相应金额的增值税专用发票，否则委托方有权拒绝付款，由此引起的付款迟延不利后果由监理方自行承担。</w:t>
      </w:r>
    </w:p>
    <w:p w14:paraId="081F3A75">
      <w:pPr>
        <w:keepNext w:val="0"/>
        <w:keepLines w:val="0"/>
        <w:pageBreakBefore w:val="0"/>
        <w:widowControl w:val="0"/>
        <w:kinsoku/>
        <w:wordWrap/>
        <w:overflowPunct/>
        <w:topLinePunct w:val="0"/>
        <w:bidi w:val="0"/>
        <w:spacing w:line="640" w:lineRule="exact"/>
        <w:ind w:firstLine="562" w:firstLineChars="200"/>
        <w:textAlignment w:val="auto"/>
        <w:rPr>
          <w:rFonts w:hint="eastAsia" w:ascii="宋体" w:hAnsi="宋体" w:cs="仿宋_GB2312"/>
          <w:b/>
          <w:bCs/>
          <w:sz w:val="28"/>
          <w:szCs w:val="28"/>
          <w:lang w:val="en-US" w:eastAsia="zh-CN"/>
        </w:rPr>
      </w:pPr>
      <w:r>
        <w:rPr>
          <w:rFonts w:hint="eastAsia" w:ascii="宋体" w:hAnsi="宋体" w:cs="仿宋_GB2312"/>
          <w:b/>
          <w:bCs/>
          <w:sz w:val="28"/>
          <w:szCs w:val="28"/>
          <w:lang w:val="en-US" w:eastAsia="zh-CN"/>
        </w:rPr>
        <w:t>五、监理机构</w:t>
      </w:r>
    </w:p>
    <w:p w14:paraId="2B8B6939">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1.总监理工程师姓名：</w:t>
      </w:r>
      <w:r>
        <w:rPr>
          <w:rFonts w:hint="eastAsia" w:ascii="宋体" w:hAnsi="宋体"/>
          <w:color w:val="auto"/>
          <w:sz w:val="28"/>
          <w:szCs w:val="28"/>
          <w:highlight w:val="none"/>
          <w:u w:val="single"/>
          <w:lang w:val="en-US" w:eastAsia="zh-CN"/>
        </w:rPr>
        <w:t>左元</w:t>
      </w:r>
      <w:r>
        <w:rPr>
          <w:rFonts w:hint="eastAsia" w:ascii="宋体" w:hAnsi="宋体"/>
          <w:color w:val="auto"/>
          <w:sz w:val="28"/>
          <w:szCs w:val="28"/>
          <w:highlight w:val="none"/>
          <w:lang w:val="en-US" w:eastAsia="zh-CN"/>
        </w:rPr>
        <w:t>，</w:t>
      </w:r>
      <w:bookmarkStart w:id="0" w:name="_GoBack"/>
      <w:bookmarkEnd w:id="0"/>
      <w:r>
        <w:rPr>
          <w:rFonts w:hint="eastAsia" w:ascii="宋体" w:hAnsi="宋体"/>
          <w:color w:val="auto"/>
          <w:sz w:val="28"/>
          <w:szCs w:val="28"/>
          <w:highlight w:val="none"/>
          <w:lang w:val="en-US" w:eastAsia="zh-CN"/>
        </w:rPr>
        <w:t>注册号：</w:t>
      </w:r>
      <w:r>
        <w:rPr>
          <w:rFonts w:hint="eastAsia" w:ascii="仿宋_GB2312" w:hAnsi="宋体" w:eastAsia="仿宋_GB2312"/>
          <w:color w:val="auto"/>
          <w:kern w:val="0"/>
          <w:sz w:val="28"/>
          <w:szCs w:val="28"/>
          <w:highlight w:val="none"/>
          <w:u w:val="single"/>
          <w:lang w:val="en-US" w:eastAsia="zh-CN"/>
        </w:rPr>
        <w:t xml:space="preserve"> 42006920   </w:t>
      </w:r>
      <w:r>
        <w:rPr>
          <w:rFonts w:hint="eastAsia" w:ascii="宋体" w:hAnsi="宋体"/>
          <w:color w:val="auto"/>
          <w:sz w:val="28"/>
          <w:szCs w:val="28"/>
          <w:highlight w:val="none"/>
          <w:lang w:val="en-US" w:eastAsia="zh-CN"/>
        </w:rPr>
        <w:t>。</w:t>
      </w:r>
    </w:p>
    <w:p w14:paraId="395079E1">
      <w:pPr>
        <w:pStyle w:val="20"/>
        <w:ind w:firstLine="560" w:firstLineChars="200"/>
        <w:rPr>
          <w:rFonts w:hint="eastAsia" w:hAnsi="宋体"/>
          <w:color w:val="auto"/>
          <w:sz w:val="28"/>
          <w:szCs w:val="28"/>
          <w:highlight w:val="none"/>
          <w:lang w:val="en-US" w:eastAsia="zh-CN"/>
        </w:rPr>
      </w:pPr>
      <w:r>
        <w:rPr>
          <w:rFonts w:hint="eastAsia" w:ascii="宋体" w:hAnsi="宋体"/>
          <w:color w:val="auto"/>
          <w:sz w:val="28"/>
          <w:szCs w:val="28"/>
          <w:highlight w:val="none"/>
          <w:lang w:val="en-US" w:eastAsia="zh-CN"/>
        </w:rPr>
        <w:t>2.本项目监理机构组织形式和人员构成如下：</w:t>
      </w:r>
      <w:r>
        <w:rPr>
          <w:rFonts w:hint="eastAsia" w:ascii="宋体" w:hAnsi="宋体"/>
          <w:color w:val="auto"/>
          <w:sz w:val="28"/>
          <w:szCs w:val="28"/>
          <w:highlight w:val="none"/>
          <w:u w:val="single"/>
          <w:lang w:val="en-US" w:eastAsia="zh-CN"/>
        </w:rPr>
        <w:t xml:space="preserve"> 总监一人、总代一人、专监五人、监理员二人 </w:t>
      </w:r>
      <w:r>
        <w:rPr>
          <w:rFonts w:hint="eastAsia" w:hAnsi="宋体"/>
          <w:color w:val="auto"/>
          <w:sz w:val="28"/>
          <w:szCs w:val="28"/>
          <w:highlight w:val="none"/>
          <w:u w:val="single"/>
          <w:lang w:val="en-US" w:eastAsia="zh-CN"/>
        </w:rPr>
        <w:t xml:space="preserve">  </w:t>
      </w:r>
      <w:r>
        <w:rPr>
          <w:rFonts w:hint="eastAsia" w:hAnsi="宋体"/>
          <w:color w:val="auto"/>
          <w:sz w:val="28"/>
          <w:szCs w:val="28"/>
          <w:highlight w:val="none"/>
          <w:lang w:val="en-US" w:eastAsia="zh-CN"/>
        </w:rPr>
        <w:t>。</w:t>
      </w:r>
    </w:p>
    <w:p w14:paraId="0D1151A4">
      <w:pPr>
        <w:pStyle w:val="20"/>
        <w:rPr>
          <w:rFonts w:ascii="宋体" w:hAnsi="宋体"/>
          <w:kern w:val="0"/>
          <w:sz w:val="28"/>
          <w:szCs w:val="28"/>
        </w:rPr>
      </w:pPr>
      <w:r>
        <w:rPr>
          <w:rFonts w:hint="eastAsia" w:hAnsi="宋体"/>
          <w:sz w:val="28"/>
          <w:szCs w:val="28"/>
          <w:lang w:val="en-US" w:eastAsia="zh-CN"/>
        </w:rPr>
        <w:t xml:space="preserve">    3.</w:t>
      </w:r>
      <w:r>
        <w:rPr>
          <w:rFonts w:hint="eastAsia" w:ascii="宋体" w:hAnsi="宋体"/>
          <w:kern w:val="0"/>
          <w:sz w:val="28"/>
          <w:szCs w:val="28"/>
        </w:rPr>
        <w:t xml:space="preserve"> 监理方应配备必要的检测设备。项目监理机构的主要人员应具有相应的资格条件。</w:t>
      </w:r>
    </w:p>
    <w:p w14:paraId="6239C124">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kern w:val="0"/>
          <w:sz w:val="28"/>
          <w:szCs w:val="28"/>
        </w:rPr>
      </w:pPr>
      <w:r>
        <w:rPr>
          <w:rFonts w:hint="eastAsia" w:ascii="宋体" w:hAnsi="宋体"/>
          <w:kern w:val="0"/>
          <w:sz w:val="28"/>
          <w:szCs w:val="28"/>
          <w:lang w:val="en-US" w:eastAsia="zh-CN"/>
        </w:rPr>
        <w:t>4.</w:t>
      </w:r>
      <w:r>
        <w:rPr>
          <w:rFonts w:hint="eastAsia" w:ascii="宋体" w:hAnsi="宋体"/>
          <w:kern w:val="0"/>
          <w:sz w:val="28"/>
          <w:szCs w:val="28"/>
        </w:rPr>
        <w:t>本合同履行过程中，总监理工程师及重要岗位监理方员应保持相对稳定，以保证监理工作正常进行。</w:t>
      </w:r>
    </w:p>
    <w:p w14:paraId="22A5D464">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kern w:val="0"/>
          <w:sz w:val="28"/>
          <w:szCs w:val="28"/>
        </w:rPr>
      </w:pPr>
      <w:r>
        <w:rPr>
          <w:rFonts w:hint="eastAsia" w:ascii="宋体" w:hAnsi="宋体"/>
          <w:kern w:val="0"/>
          <w:sz w:val="28"/>
          <w:szCs w:val="28"/>
          <w:lang w:val="en-US" w:eastAsia="zh-CN"/>
        </w:rPr>
        <w:t>5.</w:t>
      </w:r>
      <w:r>
        <w:rPr>
          <w:rFonts w:hint="eastAsia" w:ascii="宋体" w:hAnsi="宋体"/>
          <w:kern w:val="0"/>
          <w:sz w:val="28"/>
          <w:szCs w:val="28"/>
        </w:rPr>
        <w:t>监理方可根据工程进展和工作需要调整项目监理机构人员。监理方更换总监理工程师时，应提前</w:t>
      </w:r>
      <w:r>
        <w:rPr>
          <w:rFonts w:hint="eastAsia" w:ascii="宋体" w:hAnsi="宋体"/>
          <w:sz w:val="28"/>
          <w:szCs w:val="28"/>
          <w:u w:val="single"/>
        </w:rPr>
        <w:t xml:space="preserve"> </w:t>
      </w:r>
      <w:r>
        <w:rPr>
          <w:rFonts w:hint="eastAsia" w:ascii="宋体" w:hAnsi="宋体"/>
          <w:sz w:val="28"/>
          <w:szCs w:val="28"/>
          <w:u w:val="single"/>
          <w:lang w:val="en-US" w:eastAsia="zh-CN"/>
        </w:rPr>
        <w:t>7</w:t>
      </w:r>
      <w:r>
        <w:rPr>
          <w:rFonts w:hint="eastAsia" w:ascii="宋体" w:hAnsi="宋体"/>
          <w:sz w:val="28"/>
          <w:szCs w:val="28"/>
          <w:u w:val="single"/>
        </w:rPr>
        <w:t xml:space="preserve"> </w:t>
      </w:r>
      <w:r>
        <w:rPr>
          <w:rFonts w:hint="eastAsia" w:ascii="宋体" w:hAnsi="宋体"/>
          <w:kern w:val="0"/>
          <w:sz w:val="28"/>
          <w:szCs w:val="28"/>
        </w:rPr>
        <w:t>天向委托方书面报告，经委托方同意后方可更换；监理方更换项目监理机构其他</w:t>
      </w:r>
      <w:r>
        <w:rPr>
          <w:rFonts w:hint="eastAsia" w:ascii="宋体" w:hAnsi="宋体"/>
          <w:kern w:val="0"/>
          <w:sz w:val="28"/>
          <w:szCs w:val="28"/>
          <w:lang w:eastAsia="zh-CN"/>
        </w:rPr>
        <w:t>监理方</w:t>
      </w:r>
      <w:r>
        <w:rPr>
          <w:rFonts w:hint="eastAsia" w:ascii="宋体" w:hAnsi="宋体"/>
          <w:kern w:val="0"/>
          <w:sz w:val="28"/>
          <w:szCs w:val="28"/>
          <w:lang w:val="en-US" w:eastAsia="zh-CN"/>
        </w:rPr>
        <w:t>员</w:t>
      </w:r>
      <w:r>
        <w:rPr>
          <w:rFonts w:hint="eastAsia" w:ascii="宋体" w:hAnsi="宋体"/>
          <w:kern w:val="0"/>
          <w:sz w:val="28"/>
          <w:szCs w:val="28"/>
        </w:rPr>
        <w:t>，应以相当资格与能力的人员替换，并通知委托方。</w:t>
      </w:r>
    </w:p>
    <w:p w14:paraId="31186E3C">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kern w:val="0"/>
          <w:sz w:val="28"/>
          <w:szCs w:val="28"/>
        </w:rPr>
      </w:pPr>
      <w:r>
        <w:rPr>
          <w:rFonts w:hint="eastAsia" w:ascii="宋体" w:hAnsi="宋体"/>
          <w:kern w:val="0"/>
          <w:sz w:val="28"/>
          <w:szCs w:val="28"/>
        </w:rPr>
        <w:t>监理方应及时更换有下列情形之一的</w:t>
      </w:r>
      <w:r>
        <w:rPr>
          <w:rFonts w:hint="eastAsia" w:ascii="宋体" w:hAnsi="宋体"/>
          <w:kern w:val="0"/>
          <w:sz w:val="28"/>
          <w:szCs w:val="28"/>
          <w:lang w:eastAsia="zh-CN"/>
        </w:rPr>
        <w:t>监理</w:t>
      </w:r>
      <w:r>
        <w:rPr>
          <w:rFonts w:hint="eastAsia" w:ascii="宋体" w:hAnsi="宋体"/>
          <w:kern w:val="0"/>
          <w:sz w:val="28"/>
          <w:szCs w:val="28"/>
          <w:lang w:val="en-US" w:eastAsia="zh-CN"/>
        </w:rPr>
        <w:t>员</w:t>
      </w:r>
      <w:r>
        <w:rPr>
          <w:rFonts w:hint="eastAsia" w:ascii="宋体" w:hAnsi="宋体"/>
          <w:kern w:val="0"/>
          <w:sz w:val="28"/>
          <w:szCs w:val="28"/>
        </w:rPr>
        <w:t>：</w:t>
      </w:r>
    </w:p>
    <w:p w14:paraId="2BABC052">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kern w:val="0"/>
          <w:sz w:val="28"/>
          <w:szCs w:val="28"/>
        </w:rPr>
      </w:pPr>
      <w:r>
        <w:rPr>
          <w:rFonts w:hint="eastAsia" w:ascii="宋体" w:hAnsi="宋体"/>
          <w:kern w:val="0"/>
          <w:sz w:val="28"/>
          <w:szCs w:val="28"/>
        </w:rPr>
        <w:t>（1）严重过失行为的；</w:t>
      </w:r>
    </w:p>
    <w:p w14:paraId="437FCC6F">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kern w:val="0"/>
          <w:sz w:val="28"/>
          <w:szCs w:val="28"/>
        </w:rPr>
      </w:pPr>
      <w:r>
        <w:rPr>
          <w:rFonts w:hint="eastAsia" w:ascii="宋体" w:hAnsi="宋体"/>
          <w:kern w:val="0"/>
          <w:sz w:val="28"/>
          <w:szCs w:val="28"/>
        </w:rPr>
        <w:t>（2）有违法行为不能履行职责的；</w:t>
      </w:r>
    </w:p>
    <w:p w14:paraId="2AF9ABA3">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kern w:val="0"/>
          <w:sz w:val="28"/>
          <w:szCs w:val="28"/>
        </w:rPr>
      </w:pPr>
      <w:r>
        <w:rPr>
          <w:rFonts w:hint="eastAsia" w:ascii="宋体" w:hAnsi="宋体"/>
          <w:kern w:val="0"/>
          <w:sz w:val="28"/>
          <w:szCs w:val="28"/>
        </w:rPr>
        <w:t>（3）涉嫌犯罪的；</w:t>
      </w:r>
    </w:p>
    <w:p w14:paraId="244284E1">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kern w:val="0"/>
          <w:sz w:val="28"/>
          <w:szCs w:val="28"/>
        </w:rPr>
      </w:pPr>
      <w:r>
        <w:rPr>
          <w:rFonts w:hint="eastAsia" w:ascii="宋体" w:hAnsi="宋体"/>
          <w:kern w:val="0"/>
          <w:sz w:val="28"/>
          <w:szCs w:val="28"/>
        </w:rPr>
        <w:t>（4）不能胜任岗位职责的；</w:t>
      </w:r>
    </w:p>
    <w:p w14:paraId="6EFA78EC">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ascii="宋体" w:hAnsi="宋体"/>
          <w:kern w:val="0"/>
          <w:sz w:val="28"/>
          <w:szCs w:val="28"/>
        </w:rPr>
      </w:pPr>
      <w:r>
        <w:rPr>
          <w:rFonts w:hint="eastAsia" w:ascii="宋体" w:hAnsi="宋体"/>
          <w:kern w:val="0"/>
          <w:sz w:val="28"/>
          <w:szCs w:val="28"/>
        </w:rPr>
        <w:t>（5）严重违反职业道德的；</w:t>
      </w:r>
    </w:p>
    <w:p w14:paraId="1B858DD9">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hint="eastAsia" w:ascii="宋体" w:hAnsi="宋体"/>
          <w:kern w:val="0"/>
          <w:sz w:val="28"/>
          <w:szCs w:val="28"/>
        </w:rPr>
      </w:pPr>
      <w:r>
        <w:rPr>
          <w:rFonts w:hint="eastAsia" w:ascii="宋体" w:hAnsi="宋体"/>
          <w:kern w:val="0"/>
          <w:sz w:val="28"/>
          <w:szCs w:val="28"/>
        </w:rPr>
        <w:t>（6）</w:t>
      </w:r>
      <w:r>
        <w:rPr>
          <w:rFonts w:hint="eastAsia" w:ascii="宋体" w:hAnsi="宋体"/>
          <w:kern w:val="0"/>
          <w:sz w:val="28"/>
          <w:szCs w:val="28"/>
          <w:lang w:val="en-US" w:eastAsia="zh-CN"/>
        </w:rPr>
        <w:t>双方约定的</w:t>
      </w:r>
      <w:r>
        <w:rPr>
          <w:rFonts w:hint="eastAsia" w:ascii="宋体" w:hAnsi="宋体"/>
          <w:kern w:val="0"/>
          <w:sz w:val="28"/>
          <w:szCs w:val="28"/>
        </w:rPr>
        <w:t>其他情形</w:t>
      </w:r>
      <w:r>
        <w:rPr>
          <w:rFonts w:hint="eastAsia" w:ascii="宋体" w:hAnsi="宋体"/>
          <w:kern w:val="0"/>
          <w:sz w:val="28"/>
          <w:szCs w:val="28"/>
          <w:lang w:eastAsia="zh-CN"/>
        </w:rPr>
        <w:t>：</w:t>
      </w:r>
      <w:r>
        <w:rPr>
          <w:rFonts w:hint="eastAsia" w:ascii="宋体" w:hAnsi="宋体"/>
          <w:kern w:val="0"/>
          <w:sz w:val="28"/>
          <w:szCs w:val="28"/>
          <w:u w:val="single"/>
          <w:lang w:val="en-US" w:eastAsia="zh-CN"/>
        </w:rPr>
        <w:t xml:space="preserve">        /          </w:t>
      </w:r>
      <w:r>
        <w:rPr>
          <w:rFonts w:hint="eastAsia" w:ascii="宋体" w:hAnsi="宋体"/>
          <w:kern w:val="0"/>
          <w:sz w:val="28"/>
          <w:szCs w:val="28"/>
        </w:rPr>
        <w:t>。</w:t>
      </w:r>
    </w:p>
    <w:p w14:paraId="679A75DF">
      <w:pPr>
        <w:pStyle w:val="20"/>
        <w:rPr>
          <w:rFonts w:hint="eastAsia" w:ascii="宋体" w:hAnsi="宋体" w:cs="仿宋_GB2312"/>
          <w:sz w:val="28"/>
          <w:szCs w:val="28"/>
        </w:rPr>
      </w:pPr>
      <w:r>
        <w:rPr>
          <w:rFonts w:hint="eastAsia" w:hAnsi="宋体"/>
          <w:kern w:val="0"/>
          <w:sz w:val="28"/>
          <w:szCs w:val="28"/>
          <w:lang w:val="en-US" w:eastAsia="zh-CN"/>
        </w:rPr>
        <w:t xml:space="preserve">     6.委托方对监理方的授权范围如下：</w:t>
      </w:r>
    </w:p>
    <w:p w14:paraId="72BE6170">
      <w:pPr>
        <w:pStyle w:val="20"/>
        <w:rPr>
          <w:rFonts w:hint="default" w:eastAsia="宋体"/>
          <w:lang w:val="en-US" w:eastAsia="zh-CN"/>
        </w:rPr>
      </w:pPr>
      <w:r>
        <w:rPr>
          <w:rFonts w:hint="eastAsia" w:hAnsi="宋体" w:cs="仿宋_GB2312"/>
          <w:sz w:val="28"/>
          <w:szCs w:val="28"/>
          <w:lang w:val="en-US" w:eastAsia="zh-CN"/>
        </w:rPr>
        <w:t xml:space="preserve">     任何涉及工期延期和（或）工程价款变更的事项，监理方均需要取得委托方的书面批准才能向承包方发布指令。</w:t>
      </w:r>
    </w:p>
    <w:p w14:paraId="79A20FD8">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hint="eastAsia" w:ascii="宋体" w:hAnsi="宋体"/>
          <w:kern w:val="0"/>
          <w:sz w:val="28"/>
          <w:szCs w:val="28"/>
        </w:rPr>
      </w:pPr>
      <w:r>
        <w:rPr>
          <w:rFonts w:hint="eastAsia" w:hAnsi="宋体"/>
          <w:kern w:val="0"/>
          <w:sz w:val="28"/>
          <w:szCs w:val="28"/>
          <w:lang w:val="en-US" w:eastAsia="zh-CN"/>
        </w:rPr>
        <w:t>无论采取上述何种授权范围，</w:t>
      </w:r>
      <w:r>
        <w:rPr>
          <w:rFonts w:hint="eastAsia" w:ascii="宋体" w:hAnsi="宋体"/>
          <w:kern w:val="0"/>
          <w:sz w:val="28"/>
          <w:szCs w:val="28"/>
        </w:rPr>
        <w:t>在紧急情况下，为了保护财产和人身安全，监理方所发出的指令未能事先报委托方批准时，应在发出指令后的24小时内以书面形式报委托方。</w:t>
      </w:r>
    </w:p>
    <w:p w14:paraId="297A3FA3">
      <w:pPr>
        <w:pStyle w:val="20"/>
        <w:rPr>
          <w:rFonts w:hint="eastAsia" w:hAnsi="宋体"/>
          <w:b/>
          <w:bCs/>
          <w:kern w:val="0"/>
          <w:sz w:val="28"/>
          <w:szCs w:val="28"/>
          <w:lang w:val="en-US" w:eastAsia="zh-CN"/>
        </w:rPr>
      </w:pPr>
      <w:r>
        <w:rPr>
          <w:rFonts w:hint="eastAsia" w:hAnsi="宋体"/>
          <w:kern w:val="0"/>
          <w:sz w:val="28"/>
          <w:szCs w:val="28"/>
          <w:lang w:val="en-US" w:eastAsia="zh-CN"/>
        </w:rPr>
        <w:t xml:space="preserve">   </w:t>
      </w:r>
      <w:r>
        <w:rPr>
          <w:rFonts w:hint="eastAsia" w:hAnsi="宋体"/>
          <w:b/>
          <w:bCs/>
          <w:kern w:val="0"/>
          <w:sz w:val="28"/>
          <w:szCs w:val="28"/>
          <w:lang w:val="en-US" w:eastAsia="zh-CN"/>
        </w:rPr>
        <w:t>六、委托方义务</w:t>
      </w:r>
    </w:p>
    <w:p w14:paraId="737C0179">
      <w:pPr>
        <w:pStyle w:val="20"/>
        <w:rPr>
          <w:rFonts w:hint="default" w:hAnsi="宋体"/>
          <w:kern w:val="0"/>
          <w:sz w:val="28"/>
          <w:szCs w:val="28"/>
          <w:lang w:val="en-US" w:eastAsia="zh-CN"/>
        </w:rPr>
      </w:pPr>
      <w:r>
        <w:rPr>
          <w:rFonts w:hint="eastAsia" w:hAnsi="宋体"/>
          <w:kern w:val="0"/>
          <w:sz w:val="28"/>
          <w:szCs w:val="28"/>
          <w:lang w:val="en-US" w:eastAsia="zh-CN"/>
        </w:rPr>
        <w:t xml:space="preserve">    1.委托方指派</w:t>
      </w:r>
      <w:r>
        <w:rPr>
          <w:rFonts w:hint="eastAsia" w:hAnsi="宋体"/>
          <w:kern w:val="0"/>
          <w:sz w:val="28"/>
          <w:szCs w:val="28"/>
          <w:u w:val="single"/>
          <w:lang w:val="en-US" w:eastAsia="zh-CN"/>
        </w:rPr>
        <w:t xml:space="preserve">   /   </w:t>
      </w:r>
      <w:r>
        <w:rPr>
          <w:rFonts w:hint="eastAsia" w:hAnsi="宋体"/>
          <w:kern w:val="0"/>
          <w:sz w:val="28"/>
          <w:szCs w:val="28"/>
          <w:lang w:val="en-US" w:eastAsia="zh-CN"/>
        </w:rPr>
        <w:t>作为代表，负责与监理方联系。</w:t>
      </w:r>
    </w:p>
    <w:p w14:paraId="7F3D4450">
      <w:pPr>
        <w:keepNext w:val="0"/>
        <w:keepLines w:val="0"/>
        <w:pageBreakBefore w:val="0"/>
        <w:widowControl w:val="0"/>
        <w:kinsoku/>
        <w:wordWrap/>
        <w:overflowPunct/>
        <w:topLinePunct w:val="0"/>
        <w:bidi w:val="0"/>
        <w:adjustRightInd w:val="0"/>
        <w:snapToGrid w:val="0"/>
        <w:spacing w:line="640" w:lineRule="exact"/>
        <w:ind w:firstLine="560" w:firstLineChars="200"/>
        <w:textAlignment w:val="auto"/>
        <w:rPr>
          <w:rFonts w:hint="eastAsia" w:ascii="宋体" w:hAnsi="宋体" w:cs="仿宋_GB2312"/>
          <w:sz w:val="28"/>
          <w:szCs w:val="28"/>
        </w:rPr>
      </w:pPr>
      <w:r>
        <w:rPr>
          <w:rFonts w:hint="eastAsia" w:hAnsi="宋体"/>
          <w:kern w:val="0"/>
          <w:sz w:val="28"/>
          <w:szCs w:val="28"/>
          <w:lang w:val="en-US" w:eastAsia="zh-CN"/>
        </w:rPr>
        <w:t>2.</w:t>
      </w:r>
      <w:r>
        <w:rPr>
          <w:rFonts w:hint="eastAsia" w:ascii="宋体" w:hAnsi="宋体" w:cs="仿宋_GB2312"/>
          <w:sz w:val="28"/>
          <w:szCs w:val="28"/>
        </w:rPr>
        <w:t>委托方同意在</w:t>
      </w:r>
      <w:r>
        <w:rPr>
          <w:rFonts w:hint="eastAsia" w:ascii="宋体" w:hAnsi="宋体" w:cs="仿宋_GB2312"/>
          <w:sz w:val="28"/>
          <w:szCs w:val="28"/>
          <w:u w:val="single"/>
        </w:rPr>
        <w:t xml:space="preserve"> </w:t>
      </w:r>
      <w:r>
        <w:rPr>
          <w:rFonts w:hint="eastAsia" w:ascii="宋体" w:hAnsi="宋体" w:cs="仿宋_GB2312"/>
          <w:sz w:val="28"/>
          <w:szCs w:val="28"/>
          <w:u w:val="single"/>
          <w:lang w:val="en-US" w:eastAsia="zh-CN"/>
        </w:rPr>
        <w:t xml:space="preserve"> 7 </w:t>
      </w:r>
      <w:r>
        <w:rPr>
          <w:rFonts w:hint="eastAsia" w:ascii="宋体" w:hAnsi="宋体" w:cs="楷体_GB2312"/>
          <w:b/>
          <w:bCs/>
          <w:sz w:val="28"/>
          <w:szCs w:val="28"/>
          <w:u w:val="single"/>
        </w:rPr>
        <w:t xml:space="preserve"> </w:t>
      </w:r>
      <w:r>
        <w:rPr>
          <w:rFonts w:hint="eastAsia" w:ascii="宋体" w:hAnsi="宋体" w:cs="仿宋_GB2312"/>
          <w:sz w:val="28"/>
          <w:szCs w:val="28"/>
        </w:rPr>
        <w:t>天内，对监理方书面提交并要求做出决定的事宜给予书面答复。</w:t>
      </w:r>
    </w:p>
    <w:p w14:paraId="3BC7D603">
      <w:pPr>
        <w:pStyle w:val="20"/>
        <w:rPr>
          <w:rFonts w:hint="eastAsia" w:hAnsi="宋体"/>
          <w:kern w:val="0"/>
          <w:sz w:val="28"/>
          <w:szCs w:val="28"/>
          <w:lang w:val="en-US" w:eastAsia="zh-CN"/>
        </w:rPr>
      </w:pPr>
      <w:r>
        <w:rPr>
          <w:rFonts w:hint="eastAsia" w:hAnsi="宋体"/>
          <w:kern w:val="0"/>
          <w:sz w:val="28"/>
          <w:szCs w:val="28"/>
          <w:lang w:val="en-US" w:eastAsia="zh-CN"/>
        </w:rPr>
        <w:t xml:space="preserve">    3.委托方应无偿向监理方提供工程有关的资料。在本合同履行过程中，委托方应及时向监理方提供最新的与工程有关的资料。</w:t>
      </w:r>
    </w:p>
    <w:p w14:paraId="42D68096">
      <w:pPr>
        <w:pStyle w:val="20"/>
        <w:ind w:firstLine="560" w:firstLineChars="200"/>
        <w:rPr>
          <w:rFonts w:hint="eastAsia" w:hAnsi="宋体"/>
          <w:kern w:val="0"/>
          <w:sz w:val="28"/>
          <w:szCs w:val="28"/>
          <w:lang w:val="en-US" w:eastAsia="zh-CN"/>
        </w:rPr>
      </w:pPr>
      <w:r>
        <w:rPr>
          <w:rFonts w:hint="eastAsia" w:hAnsi="宋体"/>
          <w:kern w:val="0"/>
          <w:sz w:val="28"/>
          <w:szCs w:val="28"/>
          <w:lang w:val="en-US" w:eastAsia="zh-CN"/>
        </w:rPr>
        <w:t>4.委托方应为监理方完成监理与相关服务提供必要的条件。</w:t>
      </w:r>
    </w:p>
    <w:p w14:paraId="1F65C103">
      <w:pPr>
        <w:pStyle w:val="20"/>
        <w:ind w:firstLine="560" w:firstLineChars="200"/>
        <w:rPr>
          <w:rFonts w:hint="default" w:hAnsi="宋体"/>
          <w:kern w:val="0"/>
          <w:sz w:val="28"/>
          <w:szCs w:val="28"/>
          <w:lang w:val="en-US" w:eastAsia="zh-CN"/>
        </w:rPr>
      </w:pPr>
      <w:r>
        <w:rPr>
          <w:rFonts w:hint="eastAsia" w:hAnsi="宋体"/>
          <w:kern w:val="0"/>
          <w:sz w:val="28"/>
          <w:szCs w:val="28"/>
          <w:lang w:val="en-US" w:eastAsia="zh-CN"/>
        </w:rPr>
        <w:t>5.委托方有权监理方更换不称职的监理人员。</w:t>
      </w:r>
    </w:p>
    <w:p w14:paraId="25A501FB">
      <w:pPr>
        <w:pStyle w:val="20"/>
        <w:ind w:firstLine="562" w:firstLineChars="200"/>
        <w:rPr>
          <w:rFonts w:hint="eastAsia" w:hAnsi="宋体"/>
          <w:b/>
          <w:bCs/>
          <w:kern w:val="0"/>
          <w:sz w:val="28"/>
          <w:szCs w:val="28"/>
          <w:lang w:val="en-US" w:eastAsia="zh-CN"/>
        </w:rPr>
      </w:pPr>
      <w:r>
        <w:rPr>
          <w:rFonts w:hint="eastAsia" w:hAnsi="宋体"/>
          <w:b/>
          <w:bCs/>
          <w:kern w:val="0"/>
          <w:sz w:val="28"/>
          <w:szCs w:val="28"/>
          <w:lang w:val="en-US" w:eastAsia="zh-CN"/>
        </w:rPr>
        <w:t>七、监理方义务</w:t>
      </w:r>
    </w:p>
    <w:p w14:paraId="288C178E">
      <w:pPr>
        <w:pStyle w:val="20"/>
        <w:ind w:firstLine="560" w:firstLineChars="200"/>
        <w:rPr>
          <w:rFonts w:hint="eastAsia" w:hAnsi="宋体"/>
          <w:kern w:val="0"/>
          <w:sz w:val="28"/>
          <w:szCs w:val="28"/>
          <w:lang w:val="en-US" w:eastAsia="zh-CN"/>
        </w:rPr>
      </w:pPr>
      <w:r>
        <w:rPr>
          <w:rFonts w:hint="eastAsia" w:hAnsi="宋体"/>
          <w:kern w:val="0"/>
          <w:sz w:val="28"/>
          <w:szCs w:val="28"/>
          <w:lang w:val="en-US" w:eastAsia="zh-CN"/>
        </w:rPr>
        <w:t>1.监理方应遵循职业道德准则和行为规范，严格按照法律法规、工程建设有关标准及本合同履行职责。本合同没有约定的，监理方提供的监理服务应当符合《建设工程监理规范》的要求。</w:t>
      </w:r>
    </w:p>
    <w:p w14:paraId="67527206">
      <w:pPr>
        <w:pStyle w:val="20"/>
        <w:ind w:firstLine="560" w:firstLineChars="200"/>
        <w:rPr>
          <w:rFonts w:hint="eastAsia" w:hAnsi="宋体"/>
          <w:kern w:val="0"/>
          <w:sz w:val="28"/>
          <w:szCs w:val="28"/>
          <w:lang w:val="en-US" w:eastAsia="zh-CN"/>
        </w:rPr>
      </w:pPr>
      <w:r>
        <w:rPr>
          <w:rFonts w:hint="eastAsia" w:hAnsi="宋体"/>
          <w:kern w:val="0"/>
          <w:sz w:val="28"/>
          <w:szCs w:val="28"/>
          <w:lang w:val="en-US" w:eastAsia="zh-CN"/>
        </w:rPr>
        <w:t>2.在监理服务范围内，委托方和承包人提出的意见和要求，监理方应及时提出处置意见。当委托方与承包人之间发生合同争议时，监理方应协助委托方、承包人协商解决。当委托方与承包方之间的合同争议提交仲裁机构仲裁或人民法院审理时，监理方应提供必要的证明资料。</w:t>
      </w:r>
    </w:p>
    <w:p w14:paraId="6713DC20">
      <w:pPr>
        <w:pStyle w:val="20"/>
        <w:ind w:firstLine="560" w:firstLineChars="200"/>
        <w:rPr>
          <w:rFonts w:hint="eastAsia" w:hAnsi="宋体"/>
          <w:kern w:val="0"/>
          <w:sz w:val="28"/>
          <w:szCs w:val="28"/>
          <w:lang w:val="en-US" w:eastAsia="zh-CN"/>
        </w:rPr>
      </w:pPr>
      <w:r>
        <w:rPr>
          <w:rFonts w:hint="eastAsia" w:hAnsi="宋体"/>
          <w:kern w:val="0"/>
          <w:sz w:val="28"/>
          <w:szCs w:val="28"/>
          <w:lang w:val="en-US" w:eastAsia="zh-CN"/>
        </w:rPr>
        <w:t>3.监理方应按要求提交报告，报告种类，提交时间和份数具体要求如下：</w:t>
      </w:r>
      <w:r>
        <w:rPr>
          <w:rFonts w:hint="eastAsia" w:hAnsi="宋体"/>
          <w:kern w:val="0"/>
          <w:sz w:val="28"/>
          <w:szCs w:val="28"/>
          <w:u w:val="single"/>
          <w:lang w:val="en-US" w:eastAsia="zh-CN"/>
        </w:rPr>
        <w:t xml:space="preserve">  监理规划、监理实施细则、监理评估报告、监理月报、监理会议纪要等根据建设方要求提供  </w:t>
      </w:r>
      <w:r>
        <w:rPr>
          <w:rFonts w:hint="eastAsia" w:hAnsi="宋体"/>
          <w:kern w:val="0"/>
          <w:sz w:val="28"/>
          <w:szCs w:val="28"/>
          <w:lang w:val="en-US" w:eastAsia="zh-CN"/>
        </w:rPr>
        <w:t>。</w:t>
      </w:r>
    </w:p>
    <w:p w14:paraId="126D726F">
      <w:pPr>
        <w:pStyle w:val="20"/>
        <w:ind w:firstLine="560" w:firstLineChars="200"/>
        <w:rPr>
          <w:rFonts w:hint="eastAsia" w:hAnsi="宋体"/>
          <w:kern w:val="0"/>
          <w:sz w:val="28"/>
          <w:szCs w:val="28"/>
          <w:lang w:val="en-US" w:eastAsia="zh-CN"/>
        </w:rPr>
      </w:pPr>
      <w:r>
        <w:rPr>
          <w:rFonts w:hint="eastAsia" w:hAnsi="宋体"/>
          <w:kern w:val="0"/>
          <w:sz w:val="28"/>
          <w:szCs w:val="28"/>
          <w:lang w:val="en-US" w:eastAsia="zh-CN"/>
        </w:rPr>
        <w:t>4.在本合同履行期内，监理方应在现场保留工作所用的图纸、报告及记录监理工作的相关文件。工程竣工后，应当按照档案管理规定将监理有关文件归档。</w:t>
      </w:r>
    </w:p>
    <w:p w14:paraId="30842E26">
      <w:pPr>
        <w:pStyle w:val="20"/>
        <w:ind w:firstLine="560" w:firstLineChars="200"/>
        <w:rPr>
          <w:rFonts w:hint="eastAsia" w:hAnsi="宋体"/>
          <w:kern w:val="0"/>
          <w:sz w:val="28"/>
          <w:szCs w:val="28"/>
          <w:lang w:val="en-US" w:eastAsia="zh-CN"/>
        </w:rPr>
      </w:pPr>
      <w:r>
        <w:rPr>
          <w:rFonts w:hint="eastAsia" w:hAnsi="宋体"/>
          <w:kern w:val="0"/>
          <w:sz w:val="28"/>
          <w:szCs w:val="28"/>
          <w:lang w:val="en-US" w:eastAsia="zh-CN"/>
        </w:rPr>
        <w:t>5.监理方的工作用房、设备、交通和住宿均由监理方自备。</w:t>
      </w:r>
    </w:p>
    <w:p w14:paraId="075B10DD">
      <w:pPr>
        <w:pStyle w:val="20"/>
        <w:ind w:firstLine="560" w:firstLineChars="200"/>
        <w:rPr>
          <w:rFonts w:hint="default" w:hAnsi="宋体"/>
          <w:kern w:val="0"/>
          <w:sz w:val="28"/>
          <w:szCs w:val="28"/>
          <w:lang w:val="en-US" w:eastAsia="zh-CN"/>
        </w:rPr>
      </w:pPr>
      <w:r>
        <w:rPr>
          <w:rFonts w:hint="eastAsia" w:hAnsi="宋体"/>
          <w:kern w:val="0"/>
          <w:sz w:val="28"/>
          <w:szCs w:val="28"/>
          <w:lang w:val="en-US" w:eastAsia="zh-CN"/>
        </w:rPr>
        <w:t>6.监理方应当保守秘密，不得泄露委托方或工程有关信息、数据。</w:t>
      </w:r>
    </w:p>
    <w:p w14:paraId="08AB0DA3">
      <w:pPr>
        <w:pStyle w:val="20"/>
        <w:ind w:firstLine="562" w:firstLineChars="200"/>
        <w:rPr>
          <w:rFonts w:hint="eastAsia" w:hAnsi="宋体"/>
          <w:b/>
          <w:bCs/>
          <w:kern w:val="0"/>
          <w:sz w:val="28"/>
          <w:szCs w:val="28"/>
          <w:lang w:val="en-US" w:eastAsia="zh-CN"/>
        </w:rPr>
      </w:pPr>
      <w:r>
        <w:rPr>
          <w:rFonts w:hint="eastAsia" w:hAnsi="宋体"/>
          <w:b/>
          <w:bCs/>
          <w:kern w:val="0"/>
          <w:sz w:val="28"/>
          <w:szCs w:val="28"/>
          <w:lang w:val="en-US" w:eastAsia="zh-CN"/>
        </w:rPr>
        <w:t>八、合同解除</w:t>
      </w:r>
    </w:p>
    <w:p w14:paraId="6291C681">
      <w:pPr>
        <w:pStyle w:val="20"/>
        <w:ind w:firstLine="560" w:firstLineChars="200"/>
        <w:rPr>
          <w:rFonts w:hint="default" w:hAnsi="宋体"/>
          <w:kern w:val="0"/>
          <w:sz w:val="28"/>
          <w:szCs w:val="28"/>
          <w:lang w:val="en-US" w:eastAsia="zh-CN"/>
        </w:rPr>
      </w:pPr>
      <w:r>
        <w:rPr>
          <w:rFonts w:hint="eastAsia" w:hAnsi="宋体"/>
          <w:kern w:val="0"/>
          <w:sz w:val="28"/>
          <w:szCs w:val="28"/>
          <w:lang w:val="en-US" w:eastAsia="zh-CN"/>
        </w:rPr>
        <w:t>1.因监理方原因导致较大质量或安全事故，造成经济损失达</w:t>
      </w:r>
      <w:r>
        <w:rPr>
          <w:rFonts w:hint="eastAsia" w:hAnsi="宋体"/>
          <w:kern w:val="0"/>
          <w:sz w:val="28"/>
          <w:szCs w:val="28"/>
          <w:u w:val="single"/>
          <w:lang w:val="en-US" w:eastAsia="zh-CN"/>
        </w:rPr>
        <w:t xml:space="preserve"> 30万 </w:t>
      </w:r>
      <w:r>
        <w:rPr>
          <w:rFonts w:hint="eastAsia" w:hAnsi="宋体"/>
          <w:kern w:val="0"/>
          <w:sz w:val="28"/>
          <w:szCs w:val="28"/>
          <w:lang w:val="en-US" w:eastAsia="zh-CN"/>
        </w:rPr>
        <w:t>元的，委托方有权解除合同。</w:t>
      </w:r>
    </w:p>
    <w:p w14:paraId="48E96254">
      <w:pPr>
        <w:pStyle w:val="20"/>
        <w:ind w:firstLine="560" w:firstLineChars="200"/>
        <w:rPr>
          <w:rFonts w:hint="eastAsia" w:hAnsi="宋体"/>
          <w:kern w:val="0"/>
          <w:sz w:val="28"/>
          <w:szCs w:val="28"/>
          <w:lang w:val="en-US" w:eastAsia="zh-CN"/>
        </w:rPr>
      </w:pPr>
      <w:r>
        <w:rPr>
          <w:rFonts w:hint="eastAsia" w:hAnsi="宋体"/>
          <w:kern w:val="0"/>
          <w:sz w:val="28"/>
          <w:szCs w:val="28"/>
          <w:lang w:val="en-US" w:eastAsia="zh-CN"/>
        </w:rPr>
        <w:t>2.监理方违反职业道德和行为规范，与工程承包人实施虚增工程量、虚假签证的，委托方有权解除合同。</w:t>
      </w:r>
    </w:p>
    <w:p w14:paraId="46B577F1">
      <w:pPr>
        <w:pStyle w:val="20"/>
        <w:ind w:firstLine="560" w:firstLineChars="200"/>
        <w:rPr>
          <w:rFonts w:hint="eastAsia" w:hAnsi="宋体"/>
          <w:kern w:val="0"/>
          <w:sz w:val="28"/>
          <w:szCs w:val="28"/>
          <w:lang w:val="en-US" w:eastAsia="zh-CN"/>
        </w:rPr>
      </w:pPr>
      <w:r>
        <w:rPr>
          <w:rFonts w:hint="eastAsia" w:hAnsi="宋体"/>
          <w:kern w:val="0"/>
          <w:sz w:val="28"/>
          <w:szCs w:val="28"/>
          <w:lang w:val="en-US" w:eastAsia="zh-CN"/>
        </w:rPr>
        <w:t>3.监理方无正当理由未履行本合同约定的义务，委托方应通知监理方限期改正，监理方拒不整改的，委托方有权解除合同。</w:t>
      </w:r>
    </w:p>
    <w:p w14:paraId="391AD0D8">
      <w:pPr>
        <w:pStyle w:val="20"/>
        <w:ind w:firstLine="560" w:firstLineChars="200"/>
        <w:rPr>
          <w:rFonts w:hint="eastAsia" w:hAnsi="宋体"/>
          <w:kern w:val="0"/>
          <w:sz w:val="28"/>
          <w:szCs w:val="28"/>
          <w:lang w:val="en-US" w:eastAsia="zh-CN"/>
        </w:rPr>
      </w:pPr>
      <w:r>
        <w:rPr>
          <w:rFonts w:hint="eastAsia" w:hAnsi="宋体"/>
          <w:kern w:val="0"/>
          <w:sz w:val="28"/>
          <w:szCs w:val="28"/>
          <w:lang w:val="en-US" w:eastAsia="zh-CN"/>
        </w:rPr>
        <w:t>4.因监理方违约导致合同解除的，委托方按以下方式与监理方办理解除合同结算：</w:t>
      </w:r>
    </w:p>
    <w:p w14:paraId="2626A03A">
      <w:pPr>
        <w:pStyle w:val="20"/>
        <w:ind w:firstLine="560" w:firstLineChars="200"/>
        <w:rPr>
          <w:rFonts w:hint="eastAsia" w:ascii="Arial" w:hAnsi="Arial" w:cs="Arial"/>
          <w:kern w:val="0"/>
          <w:sz w:val="28"/>
          <w:szCs w:val="28"/>
          <w:lang w:val="en-US" w:eastAsia="zh-CN"/>
        </w:rPr>
      </w:pPr>
      <w:r>
        <w:rPr>
          <w:rFonts w:hint="eastAsia" w:hAnsi="宋体"/>
          <w:color w:val="auto"/>
          <w:kern w:val="0"/>
          <w:sz w:val="28"/>
          <w:szCs w:val="28"/>
          <w:lang w:val="en-US" w:eastAsia="zh-CN"/>
        </w:rPr>
        <w:t>（1）采取监理费率的，应付结算价款=（已完成工程量对应价款</w:t>
      </w:r>
      <w:r>
        <w:rPr>
          <w:rFonts w:hint="default" w:ascii="Arial" w:hAnsi="Arial" w:cs="Arial"/>
          <w:color w:val="auto"/>
          <w:kern w:val="0"/>
          <w:sz w:val="28"/>
          <w:szCs w:val="28"/>
          <w:lang w:val="en-US" w:eastAsia="zh-CN"/>
        </w:rPr>
        <w:t>×</w:t>
      </w:r>
      <w:r>
        <w:rPr>
          <w:rFonts w:hint="eastAsia" w:ascii="Arial" w:hAnsi="Arial" w:cs="Arial"/>
          <w:color w:val="auto"/>
          <w:kern w:val="0"/>
          <w:sz w:val="28"/>
          <w:szCs w:val="28"/>
          <w:lang w:val="en-US" w:eastAsia="zh-CN"/>
        </w:rPr>
        <w:t>监理费率</w:t>
      </w:r>
      <w:r>
        <w:rPr>
          <w:rFonts w:hint="eastAsia" w:hAnsi="宋体"/>
          <w:color w:val="auto"/>
          <w:kern w:val="0"/>
          <w:sz w:val="28"/>
          <w:szCs w:val="28"/>
          <w:u w:val="single"/>
          <w:lang w:val="en-US" w:eastAsia="zh-CN"/>
        </w:rPr>
        <w:t xml:space="preserve"> 0.87 </w:t>
      </w:r>
      <w:r>
        <w:rPr>
          <w:rFonts w:hint="eastAsia" w:hAnsi="宋体"/>
          <w:color w:val="auto"/>
          <w:kern w:val="0"/>
          <w:sz w:val="28"/>
          <w:szCs w:val="28"/>
          <w:lang w:val="en-US" w:eastAsia="zh-CN"/>
        </w:rPr>
        <w:t xml:space="preserve"> %）</w:t>
      </w:r>
      <w:r>
        <w:rPr>
          <w:rFonts w:hint="eastAsia" w:ascii="Arial" w:hAnsi="Arial" w:cs="Arial"/>
          <w:color w:val="auto"/>
          <w:kern w:val="0"/>
          <w:sz w:val="28"/>
          <w:szCs w:val="28"/>
          <w:lang w:val="en-US" w:eastAsia="zh-CN"/>
        </w:rPr>
        <w:t>-应付违</w:t>
      </w:r>
      <w:r>
        <w:rPr>
          <w:rFonts w:hint="eastAsia" w:ascii="Arial" w:hAnsi="Arial" w:cs="Arial"/>
          <w:kern w:val="0"/>
          <w:sz w:val="28"/>
          <w:szCs w:val="28"/>
          <w:lang w:val="en-US" w:eastAsia="zh-CN"/>
        </w:rPr>
        <w:t>约金等违约赔偿款（违约金上限不超过已完监理费的</w:t>
      </w:r>
      <w:r>
        <w:rPr>
          <w:rFonts w:hint="eastAsia" w:hAnsi="宋体"/>
          <w:color w:val="auto"/>
          <w:kern w:val="0"/>
          <w:sz w:val="28"/>
          <w:szCs w:val="28"/>
          <w:u w:val="none"/>
          <w:lang w:val="en-US" w:eastAsia="zh-CN"/>
        </w:rPr>
        <w:t>30%</w:t>
      </w:r>
      <w:r>
        <w:rPr>
          <w:rFonts w:hint="eastAsia" w:ascii="Arial" w:hAnsi="Arial" w:cs="Arial"/>
          <w:kern w:val="0"/>
          <w:sz w:val="28"/>
          <w:szCs w:val="28"/>
          <w:lang w:val="en-US" w:eastAsia="zh-CN"/>
        </w:rPr>
        <w:t>）。</w:t>
      </w:r>
    </w:p>
    <w:p w14:paraId="2361AF8C">
      <w:pPr>
        <w:pStyle w:val="20"/>
        <w:ind w:firstLine="560" w:firstLineChars="200"/>
        <w:rPr>
          <w:rFonts w:hint="default" w:ascii="Arial" w:hAnsi="Arial" w:cs="Arial"/>
          <w:kern w:val="0"/>
          <w:sz w:val="28"/>
          <w:szCs w:val="28"/>
          <w:lang w:val="en-US" w:eastAsia="zh-CN"/>
        </w:rPr>
      </w:pPr>
      <w:r>
        <w:rPr>
          <w:rFonts w:hint="eastAsia" w:ascii="Arial" w:hAnsi="Arial" w:cs="Arial"/>
          <w:kern w:val="0"/>
          <w:sz w:val="28"/>
          <w:szCs w:val="28"/>
          <w:lang w:val="en-US" w:eastAsia="zh-CN"/>
        </w:rPr>
        <w:t>监理方配合办理监理工作交接，提交相关监理资料后，待工程竣工验收合格后，委托方支付解除合同应付结算价款。</w:t>
      </w:r>
    </w:p>
    <w:p w14:paraId="39F5F17D">
      <w:pPr>
        <w:keepNext w:val="0"/>
        <w:keepLines w:val="0"/>
        <w:pageBreakBefore w:val="0"/>
        <w:widowControl w:val="0"/>
        <w:kinsoku/>
        <w:wordWrap/>
        <w:overflowPunct/>
        <w:topLinePunct w:val="0"/>
        <w:bidi w:val="0"/>
        <w:snapToGrid w:val="0"/>
        <w:spacing w:line="640" w:lineRule="exact"/>
        <w:ind w:firstLine="562" w:firstLineChars="200"/>
        <w:textAlignment w:val="auto"/>
        <w:rPr>
          <w:rFonts w:ascii="宋体" w:hAnsi="宋体"/>
          <w:b/>
          <w:bCs/>
          <w:sz w:val="28"/>
          <w:szCs w:val="28"/>
        </w:rPr>
      </w:pPr>
      <w:r>
        <w:rPr>
          <w:rFonts w:hint="eastAsia" w:ascii="宋体" w:hAnsi="宋体"/>
          <w:b/>
          <w:sz w:val="28"/>
          <w:szCs w:val="28"/>
          <w:lang w:val="en-US" w:eastAsia="zh-CN"/>
        </w:rPr>
        <w:t>九、</w:t>
      </w:r>
      <w:r>
        <w:rPr>
          <w:rFonts w:hint="eastAsia" w:ascii="宋体" w:hAnsi="宋体"/>
          <w:b/>
          <w:bCs/>
          <w:sz w:val="28"/>
          <w:szCs w:val="28"/>
        </w:rPr>
        <w:t>违约责任</w:t>
      </w:r>
    </w:p>
    <w:p w14:paraId="1F61692B">
      <w:pPr>
        <w:keepNext w:val="0"/>
        <w:keepLines w:val="0"/>
        <w:pageBreakBefore w:val="0"/>
        <w:widowControl w:val="0"/>
        <w:kinsoku/>
        <w:wordWrap/>
        <w:overflowPunct/>
        <w:topLinePunct w:val="0"/>
        <w:bidi w:val="0"/>
        <w:spacing w:line="640" w:lineRule="exact"/>
        <w:textAlignment w:val="auto"/>
        <w:rPr>
          <w:rFonts w:hint="eastAsia" w:ascii="宋体" w:hAnsi="宋体"/>
          <w:kern w:val="0"/>
          <w:sz w:val="28"/>
          <w:szCs w:val="28"/>
          <w:lang w:val="en-US" w:eastAsia="zh-CN"/>
        </w:rPr>
      </w:pPr>
      <w:r>
        <w:rPr>
          <w:rFonts w:hint="eastAsia" w:ascii="宋体" w:hAnsi="宋体"/>
          <w:kern w:val="0"/>
          <w:sz w:val="28"/>
          <w:szCs w:val="28"/>
          <w:lang w:val="en-US" w:eastAsia="zh-CN"/>
        </w:rPr>
        <w:t xml:space="preserve">    1.监理方违约给委托方造成损失的，监理方应据实赔偿损失的0.87%（违约金上限不超过合同监理费的10%）。</w:t>
      </w:r>
    </w:p>
    <w:p w14:paraId="4EC7CD74">
      <w:pPr>
        <w:spacing w:line="360" w:lineRule="auto"/>
        <w:ind w:firstLine="560" w:firstLineChars="200"/>
        <w:rPr>
          <w:rFonts w:hint="default" w:hAnsi="宋体"/>
          <w:kern w:val="0"/>
          <w:sz w:val="28"/>
          <w:szCs w:val="28"/>
          <w:lang w:val="en-US" w:eastAsia="zh-CN"/>
        </w:rPr>
      </w:pPr>
      <w:r>
        <w:rPr>
          <w:rFonts w:hint="eastAsia" w:hAnsi="宋体"/>
          <w:kern w:val="0"/>
          <w:sz w:val="28"/>
          <w:szCs w:val="28"/>
          <w:lang w:val="en-US" w:eastAsia="zh-CN"/>
        </w:rPr>
        <w:t>2.监理方原因导致较大质量、安全事故，或者工程质量不符合国家标准、规范、招标文件、施工合同要求的，监理方应按签约监理酬金（或监理酬金包干价）的</w:t>
      </w:r>
      <w:r>
        <w:rPr>
          <w:rFonts w:hint="eastAsia" w:hAnsi="宋体"/>
          <w:kern w:val="0"/>
          <w:sz w:val="28"/>
          <w:szCs w:val="28"/>
          <w:u w:val="single"/>
          <w:lang w:val="en-US" w:eastAsia="zh-CN"/>
        </w:rPr>
        <w:t xml:space="preserve"> 1 </w:t>
      </w:r>
      <w:r>
        <w:rPr>
          <w:rFonts w:hint="eastAsia" w:hAnsi="宋体"/>
          <w:kern w:val="0"/>
          <w:sz w:val="28"/>
          <w:szCs w:val="28"/>
          <w:lang w:val="en-US" w:eastAsia="zh-CN"/>
        </w:rPr>
        <w:t>%支付违约金。</w:t>
      </w:r>
    </w:p>
    <w:p w14:paraId="56FCC69F">
      <w:pPr>
        <w:spacing w:line="360" w:lineRule="auto"/>
        <w:ind w:firstLine="560" w:firstLineChars="200"/>
        <w:rPr>
          <w:rFonts w:hint="default" w:ascii="宋体" w:hAnsi="宋体" w:eastAsia="宋体" w:cs="仿宋_GB2312"/>
          <w:sz w:val="28"/>
          <w:szCs w:val="28"/>
          <w:lang w:val="en-US" w:eastAsia="zh-CN"/>
        </w:rPr>
      </w:pPr>
      <w:r>
        <w:rPr>
          <w:rFonts w:hint="eastAsia" w:ascii="宋体" w:hAnsi="宋体" w:cs="仿宋_GB2312"/>
          <w:sz w:val="28"/>
          <w:szCs w:val="28"/>
          <w:lang w:val="en-US" w:eastAsia="zh-CN"/>
        </w:rPr>
        <w:t>3.</w:t>
      </w:r>
      <w:r>
        <w:rPr>
          <w:rFonts w:hint="eastAsia" w:ascii="宋体" w:hAnsi="宋体" w:cs="仿宋_GB2312"/>
          <w:sz w:val="28"/>
          <w:szCs w:val="28"/>
          <w:lang w:eastAsia="zh-CN"/>
        </w:rPr>
        <w:t>监理方</w:t>
      </w:r>
      <w:r>
        <w:rPr>
          <w:rFonts w:hint="eastAsia" w:ascii="宋体" w:hAnsi="宋体" w:cs="仿宋_GB2312"/>
          <w:sz w:val="28"/>
          <w:szCs w:val="28"/>
        </w:rPr>
        <w:t>转包监理</w:t>
      </w:r>
      <w:r>
        <w:rPr>
          <w:rFonts w:hint="eastAsia" w:ascii="宋体" w:hAnsi="宋体" w:cs="仿宋_GB2312"/>
          <w:sz w:val="28"/>
          <w:szCs w:val="28"/>
          <w:lang w:val="en-US" w:eastAsia="zh-CN"/>
        </w:rPr>
        <w:t>工作的，委托方有权解除合同，并支付甲方</w:t>
      </w:r>
      <w:r>
        <w:rPr>
          <w:rFonts w:hint="eastAsia" w:hAnsi="宋体"/>
          <w:kern w:val="0"/>
          <w:sz w:val="28"/>
          <w:szCs w:val="28"/>
          <w:lang w:val="en-US" w:eastAsia="zh-CN"/>
        </w:rPr>
        <w:t>签约监理酬金（或监理酬金包干价）的</w:t>
      </w:r>
      <w:r>
        <w:rPr>
          <w:rFonts w:hint="eastAsia" w:hAnsi="宋体"/>
          <w:kern w:val="0"/>
          <w:sz w:val="28"/>
          <w:szCs w:val="28"/>
          <w:u w:val="single"/>
          <w:lang w:val="en-US" w:eastAsia="zh-CN"/>
        </w:rPr>
        <w:t xml:space="preserve"> 3 </w:t>
      </w:r>
      <w:r>
        <w:rPr>
          <w:rFonts w:hint="eastAsia" w:hAnsi="宋体"/>
          <w:kern w:val="0"/>
          <w:sz w:val="28"/>
          <w:szCs w:val="28"/>
          <w:lang w:val="en-US" w:eastAsia="zh-CN"/>
        </w:rPr>
        <w:t>%</w:t>
      </w:r>
      <w:r>
        <w:rPr>
          <w:rFonts w:hint="eastAsia" w:ascii="宋体" w:hAnsi="宋体" w:cs="仿宋_GB2312"/>
          <w:sz w:val="28"/>
          <w:szCs w:val="28"/>
          <w:lang w:val="en-US" w:eastAsia="zh-CN"/>
        </w:rPr>
        <w:t>违约金。</w:t>
      </w:r>
    </w:p>
    <w:p w14:paraId="607A8DBD">
      <w:pPr>
        <w:spacing w:line="360" w:lineRule="auto"/>
        <w:ind w:firstLine="560" w:firstLineChars="200"/>
        <w:rPr>
          <w:rFonts w:hint="eastAsia" w:ascii="宋体" w:hAnsi="宋体" w:cs="仿宋_GB2312"/>
          <w:sz w:val="28"/>
          <w:szCs w:val="28"/>
          <w:lang w:val="en-US" w:eastAsia="zh-CN"/>
        </w:rPr>
      </w:pPr>
      <w:r>
        <w:rPr>
          <w:rFonts w:hint="eastAsia" w:ascii="宋体" w:hAnsi="宋体" w:cs="仿宋_GB2312"/>
          <w:sz w:val="28"/>
          <w:szCs w:val="28"/>
          <w:lang w:val="en-US" w:eastAsia="zh-CN"/>
        </w:rPr>
        <w:t>4.监理方</w:t>
      </w:r>
      <w:r>
        <w:rPr>
          <w:rFonts w:hint="eastAsia" w:ascii="宋体" w:hAnsi="宋体" w:cs="仿宋_GB2312"/>
          <w:sz w:val="28"/>
          <w:szCs w:val="28"/>
        </w:rPr>
        <w:t>应检查的项目资料出现虚假或与现场不符的，</w:t>
      </w:r>
      <w:r>
        <w:rPr>
          <w:rFonts w:hint="eastAsia" w:ascii="宋体" w:hAnsi="宋体" w:cs="仿宋_GB2312"/>
          <w:sz w:val="28"/>
          <w:szCs w:val="28"/>
          <w:lang w:val="en-US" w:eastAsia="zh-CN"/>
        </w:rPr>
        <w:t>每</w:t>
      </w:r>
      <w:r>
        <w:rPr>
          <w:rFonts w:hint="eastAsia" w:ascii="宋体" w:hAnsi="宋体" w:cs="仿宋_GB2312"/>
          <w:sz w:val="28"/>
          <w:szCs w:val="28"/>
        </w:rPr>
        <w:t>一次</w:t>
      </w:r>
      <w:r>
        <w:rPr>
          <w:rFonts w:hint="eastAsia" w:ascii="宋体" w:hAnsi="宋体" w:cs="仿宋_GB2312"/>
          <w:sz w:val="28"/>
          <w:szCs w:val="28"/>
          <w:lang w:val="en-US" w:eastAsia="zh-CN"/>
        </w:rPr>
        <w:t>应支付违约金</w:t>
      </w:r>
      <w:r>
        <w:rPr>
          <w:rFonts w:hint="eastAsia" w:ascii="宋体" w:hAnsi="宋体" w:cs="仿宋_GB2312"/>
          <w:sz w:val="28"/>
          <w:szCs w:val="28"/>
          <w:u w:val="single"/>
          <w:lang w:val="en-US" w:eastAsia="zh-CN"/>
        </w:rPr>
        <w:t xml:space="preserve"> 10000  </w:t>
      </w:r>
      <w:r>
        <w:rPr>
          <w:rFonts w:hint="eastAsia" w:ascii="宋体" w:hAnsi="宋体" w:cs="仿宋_GB2312"/>
          <w:sz w:val="28"/>
          <w:szCs w:val="28"/>
        </w:rPr>
        <w:t>元；工程签证单、联系单等</w:t>
      </w:r>
      <w:r>
        <w:rPr>
          <w:rFonts w:hint="eastAsia" w:ascii="宋体" w:hAnsi="宋体" w:cs="仿宋_GB2312"/>
          <w:sz w:val="28"/>
          <w:szCs w:val="28"/>
          <w:lang w:val="en-US" w:eastAsia="zh-CN"/>
        </w:rPr>
        <w:t>文件</w:t>
      </w:r>
      <w:r>
        <w:rPr>
          <w:rFonts w:hint="eastAsia" w:ascii="宋体" w:hAnsi="宋体" w:cs="仿宋_GB2312"/>
          <w:sz w:val="28"/>
          <w:szCs w:val="28"/>
        </w:rPr>
        <w:t>，签署意见不明确或含糊不清，</w:t>
      </w:r>
      <w:r>
        <w:rPr>
          <w:rFonts w:hint="eastAsia" w:ascii="宋体" w:hAnsi="宋体" w:cs="仿宋_GB2312"/>
          <w:sz w:val="28"/>
          <w:szCs w:val="28"/>
          <w:lang w:val="en-US" w:eastAsia="zh-CN"/>
        </w:rPr>
        <w:t>每</w:t>
      </w:r>
      <w:r>
        <w:rPr>
          <w:rFonts w:hint="eastAsia" w:ascii="宋体" w:hAnsi="宋体" w:cs="仿宋_GB2312"/>
          <w:sz w:val="28"/>
          <w:szCs w:val="28"/>
        </w:rPr>
        <w:t>一次</w:t>
      </w:r>
      <w:r>
        <w:rPr>
          <w:rFonts w:hint="eastAsia" w:ascii="宋体" w:hAnsi="宋体" w:cs="仿宋_GB2312"/>
          <w:sz w:val="28"/>
          <w:szCs w:val="28"/>
          <w:lang w:val="en-US" w:eastAsia="zh-CN"/>
        </w:rPr>
        <w:t>应支付违约金</w:t>
      </w:r>
      <w:r>
        <w:rPr>
          <w:rFonts w:hint="eastAsia" w:ascii="宋体" w:hAnsi="宋体" w:cs="仿宋_GB2312"/>
          <w:sz w:val="28"/>
          <w:szCs w:val="28"/>
          <w:u w:val="single"/>
          <w:lang w:val="en-US" w:eastAsia="zh-CN"/>
        </w:rPr>
        <w:t xml:space="preserve">  2000</w:t>
      </w:r>
      <w:r>
        <w:rPr>
          <w:rFonts w:hint="eastAsia" w:ascii="宋体" w:hAnsi="宋体" w:cs="仿宋_GB2312"/>
          <w:sz w:val="28"/>
          <w:szCs w:val="28"/>
        </w:rPr>
        <w:t>元</w:t>
      </w:r>
      <w:r>
        <w:rPr>
          <w:rFonts w:hint="eastAsia" w:ascii="宋体" w:hAnsi="宋体" w:cs="仿宋_GB2312"/>
          <w:sz w:val="28"/>
          <w:szCs w:val="28"/>
          <w:lang w:eastAsia="zh-CN"/>
        </w:rPr>
        <w:t>；</w:t>
      </w:r>
      <w:r>
        <w:rPr>
          <w:rFonts w:hint="eastAsia" w:ascii="宋体" w:hAnsi="宋体" w:cs="仿宋_GB2312"/>
          <w:sz w:val="28"/>
          <w:szCs w:val="28"/>
        </w:rPr>
        <w:t>工程签证单数据虚假或与规定不符，</w:t>
      </w:r>
      <w:r>
        <w:rPr>
          <w:rFonts w:hint="eastAsia" w:ascii="宋体" w:hAnsi="宋体" w:cs="仿宋_GB2312"/>
          <w:sz w:val="28"/>
          <w:szCs w:val="28"/>
          <w:lang w:val="en-US" w:eastAsia="zh-CN"/>
        </w:rPr>
        <w:t>每</w:t>
      </w:r>
      <w:r>
        <w:rPr>
          <w:rFonts w:hint="eastAsia" w:ascii="宋体" w:hAnsi="宋体" w:cs="仿宋_GB2312"/>
          <w:sz w:val="28"/>
          <w:szCs w:val="28"/>
        </w:rPr>
        <w:t>一次</w:t>
      </w:r>
      <w:r>
        <w:rPr>
          <w:rFonts w:hint="eastAsia" w:ascii="宋体" w:hAnsi="宋体" w:cs="仿宋_GB2312"/>
          <w:sz w:val="28"/>
          <w:szCs w:val="28"/>
          <w:lang w:val="en-US" w:eastAsia="zh-CN"/>
        </w:rPr>
        <w:t>应支付违约金</w:t>
      </w:r>
      <w:r>
        <w:rPr>
          <w:rFonts w:hint="eastAsia" w:ascii="宋体" w:hAnsi="宋体" w:cs="仿宋_GB2312"/>
          <w:sz w:val="28"/>
          <w:szCs w:val="28"/>
          <w:u w:val="single"/>
          <w:lang w:val="en-US" w:eastAsia="zh-CN"/>
        </w:rPr>
        <w:t xml:space="preserve">  2000</w:t>
      </w:r>
      <w:r>
        <w:rPr>
          <w:rFonts w:hint="eastAsia" w:ascii="宋体" w:hAnsi="宋体" w:cs="仿宋_GB2312"/>
          <w:sz w:val="28"/>
          <w:szCs w:val="28"/>
        </w:rPr>
        <w:t>元</w:t>
      </w:r>
      <w:r>
        <w:rPr>
          <w:rFonts w:hint="eastAsia" w:ascii="宋体" w:hAnsi="宋体" w:cs="仿宋_GB2312"/>
          <w:sz w:val="28"/>
          <w:szCs w:val="28"/>
          <w:lang w:val="en-US" w:eastAsia="zh-CN"/>
        </w:rPr>
        <w:t>。</w:t>
      </w:r>
    </w:p>
    <w:p w14:paraId="1556B9CE">
      <w:pPr>
        <w:spacing w:line="360" w:lineRule="auto"/>
        <w:ind w:firstLine="536" w:firstLineChars="200"/>
        <w:rPr>
          <w:rFonts w:hint="eastAsia" w:ascii="宋体" w:hAnsi="宋体" w:cs="仿宋_GB2312"/>
          <w:spacing w:val="-6"/>
          <w:sz w:val="28"/>
          <w:szCs w:val="28"/>
        </w:rPr>
      </w:pPr>
      <w:r>
        <w:rPr>
          <w:rFonts w:hint="eastAsia" w:ascii="宋体" w:hAnsi="宋体" w:cs="仿宋_GB2312"/>
          <w:spacing w:val="-6"/>
          <w:sz w:val="28"/>
          <w:szCs w:val="28"/>
          <w:lang w:val="en-US" w:eastAsia="zh-CN"/>
        </w:rPr>
        <w:t>5.</w:t>
      </w:r>
      <w:r>
        <w:rPr>
          <w:rFonts w:hint="eastAsia" w:ascii="宋体" w:hAnsi="宋体" w:cs="仿宋_GB2312"/>
          <w:spacing w:val="-6"/>
          <w:sz w:val="28"/>
          <w:szCs w:val="28"/>
          <w:lang w:eastAsia="zh-CN"/>
        </w:rPr>
        <w:t>监理方</w:t>
      </w:r>
      <w:r>
        <w:rPr>
          <w:rFonts w:hint="eastAsia" w:ascii="宋体" w:hAnsi="宋体" w:cs="仿宋_GB2312"/>
          <w:spacing w:val="-6"/>
          <w:sz w:val="28"/>
          <w:szCs w:val="28"/>
        </w:rPr>
        <w:t>必须按投标承诺派遣</w:t>
      </w:r>
      <w:r>
        <w:rPr>
          <w:rFonts w:hint="eastAsia" w:ascii="宋体" w:hAnsi="宋体" w:cs="仿宋_GB2312"/>
          <w:spacing w:val="-6"/>
          <w:sz w:val="28"/>
          <w:szCs w:val="28"/>
          <w:lang w:eastAsia="zh-CN"/>
        </w:rPr>
        <w:t>监理</w:t>
      </w:r>
      <w:r>
        <w:rPr>
          <w:rFonts w:hint="eastAsia" w:ascii="宋体" w:hAnsi="宋体" w:cs="仿宋_GB2312"/>
          <w:spacing w:val="-6"/>
          <w:sz w:val="28"/>
          <w:szCs w:val="28"/>
          <w:lang w:val="en-US" w:eastAsia="zh-CN"/>
        </w:rPr>
        <w:t>人员</w:t>
      </w:r>
      <w:r>
        <w:rPr>
          <w:rFonts w:hint="eastAsia" w:ascii="宋体" w:hAnsi="宋体" w:cs="仿宋_GB2312"/>
          <w:spacing w:val="-6"/>
          <w:sz w:val="28"/>
          <w:szCs w:val="28"/>
        </w:rPr>
        <w:t>，不得随意调换。如需调整应提前14日向</w:t>
      </w:r>
      <w:r>
        <w:rPr>
          <w:rFonts w:hint="eastAsia" w:ascii="宋体" w:hAnsi="宋体" w:cs="仿宋_GB2312"/>
          <w:spacing w:val="-6"/>
          <w:sz w:val="28"/>
          <w:szCs w:val="28"/>
          <w:lang w:eastAsia="zh-CN"/>
        </w:rPr>
        <w:t>委托方</w:t>
      </w:r>
      <w:r>
        <w:rPr>
          <w:rFonts w:hint="eastAsia" w:ascii="宋体" w:hAnsi="宋体" w:cs="仿宋_GB2312"/>
          <w:spacing w:val="-6"/>
          <w:sz w:val="28"/>
          <w:szCs w:val="28"/>
        </w:rPr>
        <w:t>提出申请，经</w:t>
      </w:r>
      <w:r>
        <w:rPr>
          <w:rFonts w:hint="eastAsia" w:ascii="宋体" w:hAnsi="宋体" w:cs="仿宋_GB2312"/>
          <w:spacing w:val="-6"/>
          <w:sz w:val="28"/>
          <w:szCs w:val="28"/>
          <w:lang w:eastAsia="zh-CN"/>
        </w:rPr>
        <w:t>委托方</w:t>
      </w:r>
      <w:r>
        <w:rPr>
          <w:rFonts w:hint="eastAsia" w:ascii="宋体" w:hAnsi="宋体" w:cs="仿宋_GB2312"/>
          <w:spacing w:val="-6"/>
          <w:sz w:val="28"/>
          <w:szCs w:val="28"/>
        </w:rPr>
        <w:t>同意后方能调整。总监理工程师每个月在工地不少于20天，其它</w:t>
      </w:r>
      <w:r>
        <w:rPr>
          <w:rFonts w:hint="eastAsia" w:ascii="宋体" w:hAnsi="宋体" w:cs="仿宋_GB2312"/>
          <w:spacing w:val="-6"/>
          <w:sz w:val="28"/>
          <w:szCs w:val="28"/>
          <w:lang w:eastAsia="zh-CN"/>
        </w:rPr>
        <w:t>监理</w:t>
      </w:r>
      <w:r>
        <w:rPr>
          <w:rFonts w:hint="eastAsia" w:ascii="宋体" w:hAnsi="宋体" w:cs="仿宋_GB2312"/>
          <w:spacing w:val="-6"/>
          <w:sz w:val="28"/>
          <w:szCs w:val="28"/>
          <w:lang w:val="en-US" w:eastAsia="zh-CN"/>
        </w:rPr>
        <w:t>人员</w:t>
      </w:r>
      <w:r>
        <w:rPr>
          <w:rFonts w:hint="eastAsia" w:ascii="宋体" w:hAnsi="宋体" w:cs="仿宋_GB2312"/>
          <w:spacing w:val="-6"/>
          <w:sz w:val="28"/>
          <w:szCs w:val="28"/>
        </w:rPr>
        <w:t>每个月在工地不少于22天，并接受</w:t>
      </w:r>
      <w:r>
        <w:rPr>
          <w:rFonts w:hint="eastAsia" w:ascii="宋体" w:hAnsi="宋体" w:cs="仿宋_GB2312"/>
          <w:spacing w:val="-6"/>
          <w:sz w:val="28"/>
          <w:szCs w:val="28"/>
          <w:lang w:val="en-US" w:eastAsia="zh-CN"/>
        </w:rPr>
        <w:t>委托方</w:t>
      </w:r>
      <w:r>
        <w:rPr>
          <w:rFonts w:hint="eastAsia" w:ascii="宋体" w:hAnsi="宋体" w:cs="仿宋_GB2312"/>
          <w:spacing w:val="-6"/>
          <w:sz w:val="28"/>
          <w:szCs w:val="28"/>
        </w:rPr>
        <w:t>的日考勤制度和离开请假制度。否则，每人每缺一天</w:t>
      </w:r>
      <w:r>
        <w:rPr>
          <w:rFonts w:hint="eastAsia" w:ascii="宋体" w:hAnsi="宋体" w:cs="仿宋_GB2312"/>
          <w:spacing w:val="-6"/>
          <w:sz w:val="28"/>
          <w:szCs w:val="28"/>
          <w:lang w:val="en-US" w:eastAsia="zh-CN"/>
        </w:rPr>
        <w:t>监理方应支付</w:t>
      </w:r>
      <w:r>
        <w:rPr>
          <w:rFonts w:hint="eastAsia" w:ascii="宋体" w:hAnsi="宋体" w:cs="仿宋_GB2312"/>
          <w:spacing w:val="-6"/>
          <w:sz w:val="28"/>
          <w:szCs w:val="28"/>
          <w:u w:val="single"/>
          <w:lang w:val="en-US" w:eastAsia="zh-CN"/>
        </w:rPr>
        <w:t xml:space="preserve">  500  </w:t>
      </w:r>
      <w:r>
        <w:rPr>
          <w:rFonts w:hint="eastAsia" w:ascii="宋体" w:hAnsi="宋体" w:cs="仿宋_GB2312"/>
          <w:spacing w:val="-6"/>
          <w:sz w:val="28"/>
          <w:szCs w:val="28"/>
        </w:rPr>
        <w:t>元违约金。</w:t>
      </w:r>
    </w:p>
    <w:p w14:paraId="419B89F2">
      <w:pPr>
        <w:spacing w:line="360" w:lineRule="auto"/>
        <w:ind w:firstLine="536" w:firstLineChars="200"/>
        <w:rPr>
          <w:rFonts w:hint="eastAsia" w:ascii="宋体" w:hAnsi="宋体" w:cs="仿宋_GB2312"/>
          <w:spacing w:val="-6"/>
          <w:sz w:val="28"/>
          <w:szCs w:val="28"/>
          <w:lang w:eastAsia="zh-CN"/>
        </w:rPr>
      </w:pPr>
      <w:r>
        <w:rPr>
          <w:rFonts w:hint="eastAsia" w:ascii="宋体" w:hAnsi="宋体" w:cs="仿宋_GB2312"/>
          <w:spacing w:val="-6"/>
          <w:sz w:val="28"/>
          <w:szCs w:val="28"/>
          <w:lang w:eastAsia="zh-CN"/>
        </w:rPr>
        <w:t>监理</w:t>
      </w:r>
      <w:r>
        <w:rPr>
          <w:rFonts w:hint="eastAsia" w:ascii="宋体" w:hAnsi="宋体" w:cs="仿宋_GB2312"/>
          <w:spacing w:val="-6"/>
          <w:sz w:val="28"/>
          <w:szCs w:val="28"/>
          <w:lang w:val="en-US" w:eastAsia="zh-CN"/>
        </w:rPr>
        <w:t>人员</w:t>
      </w:r>
      <w:r>
        <w:rPr>
          <w:rFonts w:hint="eastAsia" w:ascii="宋体" w:hAnsi="宋体" w:cs="仿宋_GB2312"/>
          <w:spacing w:val="-6"/>
          <w:sz w:val="28"/>
          <w:szCs w:val="28"/>
        </w:rPr>
        <w:t>的休假应根据工程施工进展情况合理安排，除特殊原因外，主要</w:t>
      </w:r>
      <w:r>
        <w:rPr>
          <w:rFonts w:hint="eastAsia" w:ascii="宋体" w:hAnsi="宋体" w:cs="仿宋_GB2312"/>
          <w:spacing w:val="-6"/>
          <w:sz w:val="28"/>
          <w:szCs w:val="28"/>
          <w:lang w:eastAsia="zh-CN"/>
        </w:rPr>
        <w:t>监理</w:t>
      </w:r>
      <w:r>
        <w:rPr>
          <w:rFonts w:hint="eastAsia" w:ascii="宋体" w:hAnsi="宋体" w:cs="仿宋_GB2312"/>
          <w:spacing w:val="-6"/>
          <w:sz w:val="28"/>
          <w:szCs w:val="28"/>
          <w:lang w:val="en-US" w:eastAsia="zh-CN"/>
        </w:rPr>
        <w:t>人员</w:t>
      </w:r>
      <w:r>
        <w:rPr>
          <w:rFonts w:hint="eastAsia" w:ascii="宋体" w:hAnsi="宋体" w:cs="仿宋_GB2312"/>
          <w:spacing w:val="-6"/>
          <w:sz w:val="28"/>
          <w:szCs w:val="28"/>
        </w:rPr>
        <w:t>的休假必须事先经甲方书面同意。</w:t>
      </w:r>
      <w:r>
        <w:rPr>
          <w:rFonts w:hint="eastAsia" w:ascii="宋体" w:hAnsi="宋体" w:cs="仿宋_GB2312"/>
          <w:spacing w:val="-6"/>
          <w:sz w:val="28"/>
          <w:szCs w:val="28"/>
          <w:lang w:eastAsia="zh-CN"/>
        </w:rPr>
        <w:t>监理</w:t>
      </w:r>
      <w:r>
        <w:rPr>
          <w:rFonts w:hint="eastAsia" w:ascii="宋体" w:hAnsi="宋体" w:cs="仿宋_GB2312"/>
          <w:spacing w:val="-6"/>
          <w:sz w:val="28"/>
          <w:szCs w:val="28"/>
          <w:lang w:val="en-US" w:eastAsia="zh-CN"/>
        </w:rPr>
        <w:t>人员</w:t>
      </w:r>
      <w:r>
        <w:rPr>
          <w:rFonts w:hint="eastAsia" w:ascii="宋体" w:hAnsi="宋体" w:cs="仿宋_GB2312"/>
          <w:spacing w:val="-6"/>
          <w:sz w:val="28"/>
          <w:szCs w:val="28"/>
        </w:rPr>
        <w:t>在正常工作期间未经许可离岗，每发生一次</w:t>
      </w:r>
      <w:r>
        <w:rPr>
          <w:rFonts w:hint="eastAsia" w:ascii="宋体" w:hAnsi="宋体" w:cs="仿宋_GB2312"/>
          <w:spacing w:val="-6"/>
          <w:sz w:val="28"/>
          <w:szCs w:val="28"/>
          <w:lang w:eastAsia="zh-CN"/>
        </w:rPr>
        <w:t>，</w:t>
      </w:r>
      <w:r>
        <w:rPr>
          <w:rFonts w:hint="eastAsia" w:ascii="宋体" w:hAnsi="宋体" w:cs="仿宋_GB2312"/>
          <w:spacing w:val="-6"/>
          <w:sz w:val="28"/>
          <w:szCs w:val="28"/>
          <w:lang w:val="en-US" w:eastAsia="zh-CN"/>
        </w:rPr>
        <w:t>监理方应支付</w:t>
      </w:r>
      <w:r>
        <w:rPr>
          <w:rFonts w:hint="eastAsia" w:ascii="宋体" w:hAnsi="宋体" w:cs="仿宋_GB2312"/>
          <w:spacing w:val="-6"/>
          <w:sz w:val="28"/>
          <w:szCs w:val="28"/>
          <w:u w:val="single"/>
          <w:lang w:val="en-US" w:eastAsia="zh-CN"/>
        </w:rPr>
        <w:t xml:space="preserve">   500   </w:t>
      </w:r>
      <w:r>
        <w:rPr>
          <w:rFonts w:hint="eastAsia" w:ascii="宋体" w:hAnsi="宋体" w:cs="仿宋_GB2312"/>
          <w:spacing w:val="-6"/>
          <w:sz w:val="28"/>
          <w:szCs w:val="28"/>
        </w:rPr>
        <w:t>元违约金</w:t>
      </w:r>
      <w:r>
        <w:rPr>
          <w:rFonts w:hint="eastAsia" w:ascii="宋体" w:hAnsi="宋体" w:cs="仿宋_GB2312"/>
          <w:spacing w:val="-6"/>
          <w:sz w:val="28"/>
          <w:szCs w:val="28"/>
          <w:lang w:eastAsia="zh-CN"/>
        </w:rPr>
        <w:t>。</w:t>
      </w:r>
    </w:p>
    <w:p w14:paraId="76F3402C">
      <w:pPr>
        <w:spacing w:line="360" w:lineRule="auto"/>
        <w:ind w:firstLine="536" w:firstLineChars="200"/>
        <w:rPr>
          <w:rFonts w:hint="eastAsia" w:ascii="宋体" w:hAnsi="宋体" w:cs="仿宋_GB2312"/>
          <w:spacing w:val="-6"/>
          <w:sz w:val="28"/>
          <w:szCs w:val="28"/>
        </w:rPr>
      </w:pPr>
      <w:r>
        <w:rPr>
          <w:rFonts w:hint="eastAsia" w:ascii="宋体" w:hAnsi="宋体" w:cs="仿宋_GB2312"/>
          <w:spacing w:val="-6"/>
          <w:sz w:val="28"/>
          <w:szCs w:val="28"/>
          <w:lang w:val="en-US" w:eastAsia="zh-CN"/>
        </w:rPr>
        <w:t>6.监理方未进行旁站的，每</w:t>
      </w:r>
      <w:r>
        <w:rPr>
          <w:rFonts w:hint="eastAsia" w:ascii="宋体" w:hAnsi="宋体" w:cs="仿宋_GB2312"/>
          <w:spacing w:val="-6"/>
          <w:sz w:val="28"/>
          <w:szCs w:val="28"/>
        </w:rPr>
        <w:t>一次</w:t>
      </w:r>
      <w:r>
        <w:rPr>
          <w:rFonts w:hint="eastAsia" w:ascii="宋体" w:hAnsi="宋体" w:cs="仿宋_GB2312"/>
          <w:spacing w:val="-6"/>
          <w:sz w:val="28"/>
          <w:szCs w:val="28"/>
          <w:lang w:val="en-US" w:eastAsia="zh-CN"/>
        </w:rPr>
        <w:t>应支付</w:t>
      </w:r>
      <w:r>
        <w:rPr>
          <w:rFonts w:hint="eastAsia" w:ascii="宋体" w:hAnsi="宋体" w:cs="仿宋_GB2312"/>
          <w:spacing w:val="-6"/>
          <w:sz w:val="28"/>
          <w:szCs w:val="28"/>
          <w:u w:val="single"/>
          <w:lang w:val="en-US" w:eastAsia="zh-CN"/>
        </w:rPr>
        <w:t xml:space="preserve">  2000  </w:t>
      </w:r>
      <w:r>
        <w:rPr>
          <w:rFonts w:hint="eastAsia" w:ascii="宋体" w:hAnsi="宋体" w:cs="仿宋_GB2312"/>
          <w:spacing w:val="-6"/>
          <w:sz w:val="28"/>
          <w:szCs w:val="28"/>
        </w:rPr>
        <w:t>元违约金。</w:t>
      </w:r>
    </w:p>
    <w:p w14:paraId="21B68327">
      <w:pPr>
        <w:spacing w:line="360" w:lineRule="auto"/>
        <w:ind w:firstLine="560" w:firstLineChars="200"/>
        <w:rPr>
          <w:rFonts w:hint="eastAsia" w:ascii="宋体" w:hAnsi="宋体" w:cs="仿宋_GB2312"/>
          <w:sz w:val="28"/>
          <w:szCs w:val="28"/>
        </w:rPr>
      </w:pPr>
      <w:r>
        <w:rPr>
          <w:rFonts w:hint="eastAsia" w:ascii="宋体" w:hAnsi="宋体" w:cs="仿宋_GB2312"/>
          <w:sz w:val="28"/>
          <w:szCs w:val="28"/>
          <w:lang w:val="en-US" w:eastAsia="zh-CN"/>
        </w:rPr>
        <w:t>7.委托方</w:t>
      </w:r>
      <w:r>
        <w:rPr>
          <w:rFonts w:hint="eastAsia" w:ascii="宋体" w:hAnsi="宋体" w:cs="仿宋_GB2312"/>
          <w:sz w:val="28"/>
          <w:szCs w:val="28"/>
        </w:rPr>
        <w:t>在日常巡查中发现施工的部位存在质量问题，施工单位仍然进入下一道工序施工，而监理</w:t>
      </w:r>
      <w:r>
        <w:rPr>
          <w:rFonts w:hint="eastAsia" w:ascii="宋体" w:hAnsi="宋体" w:cs="仿宋_GB2312"/>
          <w:sz w:val="28"/>
          <w:szCs w:val="28"/>
          <w:lang w:val="en-US" w:eastAsia="zh-CN"/>
        </w:rPr>
        <w:t>方</w:t>
      </w:r>
      <w:r>
        <w:rPr>
          <w:rFonts w:hint="eastAsia" w:ascii="宋体" w:hAnsi="宋体" w:cs="仿宋_GB2312"/>
          <w:sz w:val="28"/>
          <w:szCs w:val="28"/>
        </w:rPr>
        <w:t>没有采取措施的，每</w:t>
      </w:r>
      <w:r>
        <w:rPr>
          <w:rFonts w:hint="eastAsia" w:ascii="宋体" w:hAnsi="宋体" w:cs="仿宋_GB2312"/>
          <w:sz w:val="28"/>
          <w:szCs w:val="28"/>
          <w:lang w:val="en-US" w:eastAsia="zh-CN"/>
        </w:rPr>
        <w:t>发生</w:t>
      </w:r>
      <w:r>
        <w:rPr>
          <w:rFonts w:hint="eastAsia" w:ascii="宋体" w:hAnsi="宋体" w:cs="仿宋_GB2312"/>
          <w:sz w:val="28"/>
          <w:szCs w:val="28"/>
        </w:rPr>
        <w:t>一次</w:t>
      </w:r>
      <w:r>
        <w:rPr>
          <w:rFonts w:hint="eastAsia" w:ascii="宋体" w:hAnsi="宋体" w:cs="仿宋_GB2312"/>
          <w:sz w:val="28"/>
          <w:szCs w:val="28"/>
          <w:lang w:val="en-US" w:eastAsia="zh-CN"/>
        </w:rPr>
        <w:t>监理方应支付</w:t>
      </w:r>
      <w:r>
        <w:rPr>
          <w:rFonts w:hint="eastAsia" w:ascii="宋体" w:hAnsi="宋体" w:cs="仿宋_GB2312"/>
          <w:sz w:val="28"/>
          <w:szCs w:val="28"/>
          <w:u w:val="single"/>
          <w:lang w:val="en-US" w:eastAsia="zh-CN"/>
        </w:rPr>
        <w:t xml:space="preserve">   5000  </w:t>
      </w:r>
      <w:r>
        <w:rPr>
          <w:rFonts w:hint="eastAsia" w:ascii="宋体" w:hAnsi="宋体" w:cs="仿宋_GB2312"/>
          <w:sz w:val="28"/>
          <w:szCs w:val="28"/>
          <w:lang w:val="en-US" w:eastAsia="zh-CN"/>
        </w:rPr>
        <w:t>元违约金。</w:t>
      </w:r>
    </w:p>
    <w:p w14:paraId="3F7E3AE5">
      <w:pPr>
        <w:spacing w:line="360" w:lineRule="auto"/>
        <w:ind w:firstLine="536" w:firstLineChars="200"/>
        <w:rPr>
          <w:rFonts w:hint="eastAsia" w:ascii="宋体" w:hAnsi="宋体" w:cs="仿宋_GB2312"/>
          <w:spacing w:val="-6"/>
          <w:sz w:val="28"/>
          <w:szCs w:val="28"/>
        </w:rPr>
      </w:pPr>
      <w:r>
        <w:rPr>
          <w:rFonts w:hint="eastAsia" w:ascii="宋体" w:hAnsi="宋体" w:cs="仿宋_GB2312"/>
          <w:spacing w:val="-6"/>
          <w:sz w:val="28"/>
          <w:szCs w:val="28"/>
          <w:lang w:val="en-US" w:eastAsia="zh-CN"/>
        </w:rPr>
        <w:t>8.</w:t>
      </w:r>
      <w:r>
        <w:rPr>
          <w:rFonts w:hint="eastAsia" w:ascii="宋体" w:hAnsi="宋体" w:cs="仿宋_GB2312"/>
          <w:spacing w:val="-6"/>
          <w:sz w:val="28"/>
          <w:szCs w:val="28"/>
        </w:rPr>
        <w:t>监理</w:t>
      </w:r>
      <w:r>
        <w:rPr>
          <w:rFonts w:hint="eastAsia" w:ascii="宋体" w:hAnsi="宋体" w:cs="仿宋_GB2312"/>
          <w:spacing w:val="-6"/>
          <w:sz w:val="28"/>
          <w:szCs w:val="28"/>
          <w:lang w:val="en-US" w:eastAsia="zh-CN"/>
        </w:rPr>
        <w:t>方</w:t>
      </w:r>
      <w:r>
        <w:rPr>
          <w:rFonts w:hint="eastAsia" w:ascii="宋体" w:hAnsi="宋体" w:cs="仿宋_GB2312"/>
          <w:spacing w:val="-6"/>
          <w:sz w:val="28"/>
          <w:szCs w:val="28"/>
        </w:rPr>
        <w:t>现场人员应自行解决住宿，绝不与施工方同吃同住，也不得接受施工方的宴请。若发现此行为，</w:t>
      </w:r>
      <w:r>
        <w:rPr>
          <w:rFonts w:hint="eastAsia" w:ascii="宋体" w:hAnsi="宋体" w:cs="仿宋_GB2312"/>
          <w:spacing w:val="-6"/>
          <w:sz w:val="28"/>
          <w:szCs w:val="28"/>
          <w:lang w:val="en-US" w:eastAsia="zh-CN"/>
        </w:rPr>
        <w:t>监理方应按每次</w:t>
      </w:r>
      <w:r>
        <w:rPr>
          <w:rFonts w:hint="eastAsia" w:ascii="宋体" w:hAnsi="宋体" w:cs="仿宋_GB2312"/>
          <w:spacing w:val="-6"/>
          <w:sz w:val="28"/>
          <w:szCs w:val="28"/>
          <w:u w:val="single"/>
          <w:lang w:val="en-US" w:eastAsia="zh-CN"/>
        </w:rPr>
        <w:t xml:space="preserve">  1000 </w:t>
      </w:r>
      <w:r>
        <w:rPr>
          <w:rFonts w:hint="eastAsia" w:ascii="宋体" w:hAnsi="宋体" w:cs="仿宋_GB2312"/>
          <w:spacing w:val="-6"/>
          <w:sz w:val="28"/>
          <w:szCs w:val="28"/>
          <w:lang w:val="en-US" w:eastAsia="zh-CN"/>
        </w:rPr>
        <w:t>元支付违约金</w:t>
      </w:r>
      <w:r>
        <w:rPr>
          <w:rFonts w:hint="eastAsia" w:ascii="宋体" w:hAnsi="宋体" w:cs="仿宋_GB2312"/>
          <w:spacing w:val="-6"/>
          <w:sz w:val="28"/>
          <w:szCs w:val="28"/>
        </w:rPr>
        <w:t>。</w:t>
      </w:r>
    </w:p>
    <w:p w14:paraId="19EF3409">
      <w:pPr>
        <w:pStyle w:val="20"/>
        <w:ind w:firstLine="512"/>
        <w:rPr>
          <w:rFonts w:hint="eastAsia" w:hAnsi="宋体" w:cs="仿宋_GB2312"/>
          <w:spacing w:val="-6"/>
          <w:sz w:val="28"/>
          <w:szCs w:val="28"/>
          <w:lang w:val="en-US" w:eastAsia="zh-CN"/>
        </w:rPr>
      </w:pPr>
      <w:r>
        <w:rPr>
          <w:rFonts w:hint="eastAsia" w:hAnsi="宋体" w:cs="仿宋_GB2312"/>
          <w:spacing w:val="-6"/>
          <w:sz w:val="28"/>
          <w:szCs w:val="28"/>
          <w:lang w:val="en-US" w:eastAsia="zh-CN"/>
        </w:rPr>
        <w:t>9.监理方逾期提交报告的，每逾期一天，应支付</w:t>
      </w:r>
      <w:r>
        <w:rPr>
          <w:rFonts w:hint="eastAsia" w:hAnsi="宋体" w:cs="仿宋_GB2312"/>
          <w:spacing w:val="-6"/>
          <w:sz w:val="28"/>
          <w:szCs w:val="28"/>
          <w:u w:val="single"/>
          <w:lang w:val="en-US" w:eastAsia="zh-CN"/>
        </w:rPr>
        <w:t xml:space="preserve"> 1000 </w:t>
      </w:r>
      <w:r>
        <w:rPr>
          <w:rFonts w:hint="eastAsia" w:hAnsi="宋体" w:cs="仿宋_GB2312"/>
          <w:spacing w:val="-6"/>
          <w:sz w:val="28"/>
          <w:szCs w:val="28"/>
          <w:lang w:val="en-US" w:eastAsia="zh-CN"/>
        </w:rPr>
        <w:t>元违约金。</w:t>
      </w:r>
    </w:p>
    <w:p w14:paraId="0BB68847">
      <w:pPr>
        <w:pStyle w:val="20"/>
        <w:ind w:firstLine="512"/>
        <w:rPr>
          <w:rFonts w:hint="default" w:hAnsi="宋体" w:cs="仿宋_GB2312"/>
          <w:spacing w:val="-6"/>
          <w:sz w:val="28"/>
          <w:szCs w:val="28"/>
          <w:highlight w:val="none"/>
          <w:lang w:val="en-US" w:eastAsia="zh-CN"/>
        </w:rPr>
      </w:pPr>
      <w:r>
        <w:rPr>
          <w:rFonts w:hint="eastAsia" w:hAnsi="宋体" w:cs="仿宋_GB2312"/>
          <w:spacing w:val="-6"/>
          <w:sz w:val="28"/>
          <w:szCs w:val="28"/>
          <w:highlight w:val="none"/>
          <w:lang w:val="en-US" w:eastAsia="zh-CN"/>
        </w:rPr>
        <w:t>10.项目约定工期到期未完成项目建设的，不论何种原因，委托方均有权扣除监理酬金（或监理酬金包干价）的</w:t>
      </w:r>
      <w:r>
        <w:rPr>
          <w:rFonts w:hint="eastAsia" w:hAnsi="宋体" w:cs="仿宋_GB2312"/>
          <w:spacing w:val="-6"/>
          <w:sz w:val="28"/>
          <w:szCs w:val="28"/>
          <w:highlight w:val="none"/>
          <w:u w:val="single"/>
          <w:lang w:val="en-US" w:eastAsia="zh-CN"/>
        </w:rPr>
        <w:t xml:space="preserve">  16  </w:t>
      </w:r>
      <w:r>
        <w:rPr>
          <w:rFonts w:hint="eastAsia" w:hAnsi="宋体" w:cs="仿宋_GB2312"/>
          <w:spacing w:val="-6"/>
          <w:sz w:val="28"/>
          <w:szCs w:val="28"/>
          <w:highlight w:val="none"/>
          <w:lang w:val="en-US" w:eastAsia="zh-CN"/>
        </w:rPr>
        <w:t>%。</w:t>
      </w:r>
    </w:p>
    <w:p w14:paraId="7DE82D8B">
      <w:pPr>
        <w:pStyle w:val="20"/>
        <w:ind w:firstLine="512"/>
        <w:rPr>
          <w:rFonts w:hint="eastAsia" w:hAnsi="宋体" w:cs="仿宋_GB2312"/>
          <w:spacing w:val="-6"/>
          <w:sz w:val="28"/>
          <w:szCs w:val="28"/>
          <w:lang w:val="en-US" w:eastAsia="zh-CN"/>
        </w:rPr>
      </w:pPr>
      <w:r>
        <w:rPr>
          <w:rFonts w:hint="eastAsia" w:hAnsi="宋体" w:cs="仿宋_GB2312"/>
          <w:spacing w:val="-6"/>
          <w:sz w:val="28"/>
          <w:szCs w:val="28"/>
          <w:lang w:val="en-US" w:eastAsia="zh-CN"/>
        </w:rPr>
        <w:t>11.委托方有权在支付监理酬金时据实扣除监理方应支付的违约金或违约损失赔偿款。</w:t>
      </w:r>
    </w:p>
    <w:p w14:paraId="3C20EF13">
      <w:pPr>
        <w:pStyle w:val="20"/>
        <w:ind w:firstLine="512"/>
        <w:rPr>
          <w:rFonts w:hint="eastAsia" w:hAnsi="宋体" w:cs="仿宋_GB2312"/>
          <w:spacing w:val="-6"/>
          <w:sz w:val="28"/>
          <w:szCs w:val="28"/>
          <w:lang w:val="en-US" w:eastAsia="zh-CN"/>
        </w:rPr>
      </w:pPr>
    </w:p>
    <w:p w14:paraId="53C1DDC9">
      <w:pPr>
        <w:spacing w:line="560" w:lineRule="exact"/>
        <w:ind w:firstLine="562" w:firstLineChars="200"/>
        <w:rPr>
          <w:rFonts w:hint="eastAsia"/>
          <w:b/>
          <w:bCs/>
          <w:color w:val="auto"/>
          <w:sz w:val="28"/>
          <w:szCs w:val="28"/>
          <w:lang w:val="en-US" w:eastAsia="zh-CN"/>
        </w:rPr>
      </w:pPr>
      <w:r>
        <w:rPr>
          <w:rFonts w:hint="eastAsia"/>
          <w:b/>
          <w:bCs/>
          <w:color w:val="auto"/>
          <w:sz w:val="28"/>
          <w:szCs w:val="28"/>
          <w:lang w:val="en-US" w:eastAsia="zh-CN"/>
        </w:rPr>
        <w:t>十、其他</w:t>
      </w:r>
    </w:p>
    <w:p w14:paraId="1A4A6C64">
      <w:pPr>
        <w:spacing w:line="560" w:lineRule="exact"/>
        <w:ind w:firstLine="560" w:firstLineChars="200"/>
        <w:rPr>
          <w:rFonts w:hint="default"/>
          <w:color w:val="auto"/>
          <w:sz w:val="28"/>
          <w:szCs w:val="28"/>
          <w:lang w:val="en-US" w:eastAsia="zh-CN"/>
        </w:rPr>
      </w:pPr>
      <w:r>
        <w:rPr>
          <w:rFonts w:hint="eastAsia"/>
          <w:color w:val="auto"/>
          <w:sz w:val="28"/>
          <w:szCs w:val="28"/>
          <w:lang w:val="en-US" w:eastAsia="zh-CN"/>
        </w:rPr>
        <w:t>1.监理方指定的合同履行联系人为：</w:t>
      </w:r>
      <w:r>
        <w:rPr>
          <w:rFonts w:hint="eastAsia"/>
          <w:color w:val="auto"/>
          <w:sz w:val="28"/>
          <w:szCs w:val="28"/>
          <w:u w:val="single"/>
          <w:lang w:val="en-US" w:eastAsia="zh-CN"/>
        </w:rPr>
        <w:t xml:space="preserve">   /   </w:t>
      </w:r>
      <w:r>
        <w:rPr>
          <w:rFonts w:hint="eastAsia"/>
          <w:color w:val="auto"/>
          <w:sz w:val="28"/>
          <w:szCs w:val="28"/>
          <w:lang w:val="en-US" w:eastAsia="zh-CN"/>
        </w:rPr>
        <w:t>电话：</w:t>
      </w:r>
      <w:r>
        <w:rPr>
          <w:rFonts w:hint="eastAsia"/>
          <w:color w:val="auto"/>
          <w:sz w:val="28"/>
          <w:szCs w:val="28"/>
          <w:u w:val="single"/>
          <w:lang w:val="en-US" w:eastAsia="zh-CN"/>
        </w:rPr>
        <w:t xml:space="preserve">     /    </w:t>
      </w:r>
      <w:r>
        <w:rPr>
          <w:rFonts w:hint="eastAsia"/>
          <w:color w:val="auto"/>
          <w:sz w:val="28"/>
          <w:szCs w:val="28"/>
          <w:lang w:val="en-US" w:eastAsia="zh-CN"/>
        </w:rPr>
        <w:t>。</w:t>
      </w:r>
    </w:p>
    <w:p w14:paraId="105525D0">
      <w:pPr>
        <w:spacing w:line="560" w:lineRule="exact"/>
        <w:ind w:firstLine="560" w:firstLineChars="200"/>
        <w:rPr>
          <w:rFonts w:hint="eastAsia" w:eastAsia="宋体"/>
          <w:color w:val="auto"/>
          <w:sz w:val="28"/>
          <w:szCs w:val="28"/>
          <w:lang w:eastAsia="zh-CN"/>
        </w:rPr>
      </w:pPr>
      <w:r>
        <w:rPr>
          <w:rFonts w:hint="eastAsia" w:eastAsia="宋体" w:cs="Times New Roman"/>
          <w:color w:val="auto"/>
          <w:sz w:val="28"/>
          <w:szCs w:val="28"/>
          <w:lang w:val="en-US" w:eastAsia="zh-CN"/>
        </w:rPr>
        <w:t>2.</w:t>
      </w:r>
      <w:r>
        <w:rPr>
          <w:rFonts w:hint="eastAsia"/>
          <w:color w:val="auto"/>
          <w:sz w:val="28"/>
          <w:szCs w:val="28"/>
        </w:rPr>
        <w:t>因本合同</w:t>
      </w:r>
      <w:r>
        <w:rPr>
          <w:rFonts w:hint="eastAsia"/>
          <w:color w:val="auto"/>
          <w:sz w:val="28"/>
          <w:szCs w:val="28"/>
          <w:lang w:val="en-US" w:eastAsia="zh-CN"/>
        </w:rPr>
        <w:t>发生争议，应</w:t>
      </w:r>
      <w:r>
        <w:rPr>
          <w:rFonts w:hint="eastAsia"/>
          <w:color w:val="auto"/>
          <w:sz w:val="28"/>
          <w:szCs w:val="28"/>
        </w:rPr>
        <w:t>向</w:t>
      </w:r>
      <w:r>
        <w:rPr>
          <w:rFonts w:hint="eastAsia"/>
          <w:color w:val="auto"/>
          <w:sz w:val="28"/>
          <w:szCs w:val="28"/>
          <w:lang w:val="en-US" w:eastAsia="zh-CN"/>
        </w:rPr>
        <w:t>委托方</w:t>
      </w:r>
      <w:r>
        <w:rPr>
          <w:rFonts w:hint="eastAsia"/>
          <w:color w:val="auto"/>
          <w:sz w:val="28"/>
          <w:szCs w:val="28"/>
        </w:rPr>
        <w:t>住所地人民法院提起诉讼解决</w:t>
      </w:r>
      <w:r>
        <w:rPr>
          <w:rFonts w:hint="eastAsia"/>
          <w:color w:val="auto"/>
          <w:sz w:val="28"/>
          <w:szCs w:val="28"/>
          <w:lang w:eastAsia="zh-CN"/>
        </w:rPr>
        <w:t>。</w:t>
      </w:r>
    </w:p>
    <w:p w14:paraId="2F088D21">
      <w:pPr>
        <w:spacing w:line="560" w:lineRule="exact"/>
        <w:ind w:firstLine="560" w:firstLineChars="200"/>
        <w:rPr>
          <w:rFonts w:hint="eastAsia"/>
          <w:color w:val="auto"/>
          <w:sz w:val="28"/>
          <w:szCs w:val="28"/>
          <w:lang w:val="en-US" w:eastAsia="zh-CN"/>
        </w:rPr>
      </w:pPr>
      <w:r>
        <w:rPr>
          <w:rFonts w:hint="eastAsia"/>
          <w:color w:val="auto"/>
          <w:sz w:val="28"/>
          <w:szCs w:val="28"/>
          <w:lang w:val="en-US" w:eastAsia="zh-CN"/>
        </w:rPr>
        <w:t>3.本合同自双方签字盖章之日起生效。</w:t>
      </w:r>
    </w:p>
    <w:p w14:paraId="56FBB5CD">
      <w:pPr>
        <w:pStyle w:val="11"/>
        <w:rPr>
          <w:rFonts w:hint="default"/>
          <w:lang w:val="en-US"/>
        </w:rPr>
      </w:pPr>
      <w:r>
        <w:rPr>
          <w:rFonts w:hint="eastAsia"/>
          <w:color w:val="auto"/>
          <w:sz w:val="28"/>
          <w:szCs w:val="28"/>
          <w:lang w:val="en-US" w:eastAsia="zh-CN"/>
        </w:rPr>
        <w:t>4.</w:t>
      </w:r>
      <w:r>
        <w:rPr>
          <w:rFonts w:hint="eastAsia" w:ascii="Times New Roman" w:hAnsi="Times New Roman" w:eastAsia="宋体" w:cs="Times New Roman"/>
          <w:color w:val="auto"/>
          <w:kern w:val="2"/>
          <w:sz w:val="28"/>
          <w:szCs w:val="28"/>
          <w:lang w:val="en-US" w:eastAsia="zh-CN" w:bidi="ar-SA"/>
        </w:rPr>
        <w:t>本合同一式6份，均具有同等法律效力，双方各执3份。</w:t>
      </w:r>
    </w:p>
    <w:p w14:paraId="7F113E05">
      <w:pPr>
        <w:spacing w:line="400" w:lineRule="exact"/>
        <w:rPr>
          <w:rFonts w:hint="eastAsia"/>
          <w:color w:val="auto"/>
          <w:sz w:val="28"/>
          <w:szCs w:val="28"/>
          <w:lang w:eastAsia="zh-CN"/>
        </w:rPr>
      </w:pPr>
    </w:p>
    <w:p w14:paraId="42CB9C47">
      <w:pPr>
        <w:spacing w:line="400" w:lineRule="exact"/>
        <w:ind w:firstLine="560" w:firstLineChars="200"/>
        <w:rPr>
          <w:rFonts w:hint="eastAsia"/>
          <w:color w:val="auto"/>
          <w:sz w:val="28"/>
          <w:szCs w:val="28"/>
        </w:rPr>
      </w:pPr>
      <w:r>
        <w:rPr>
          <w:rFonts w:hint="eastAsia"/>
          <w:color w:val="auto"/>
          <w:sz w:val="28"/>
          <w:szCs w:val="28"/>
          <w:lang w:val="en-US" w:eastAsia="zh-CN"/>
        </w:rPr>
        <w:t>委托方</w:t>
      </w:r>
      <w:r>
        <w:rPr>
          <w:rFonts w:hint="eastAsia"/>
          <w:color w:val="auto"/>
          <w:sz w:val="28"/>
          <w:szCs w:val="28"/>
        </w:rPr>
        <w:t xml:space="preserve">：                               </w:t>
      </w:r>
      <w:r>
        <w:rPr>
          <w:rFonts w:hint="eastAsia"/>
          <w:color w:val="auto"/>
          <w:sz w:val="28"/>
          <w:szCs w:val="28"/>
          <w:lang w:val="en-US" w:eastAsia="zh-CN"/>
        </w:rPr>
        <w:t>监理方</w:t>
      </w:r>
      <w:r>
        <w:rPr>
          <w:rFonts w:hint="eastAsia"/>
          <w:color w:val="auto"/>
          <w:sz w:val="28"/>
          <w:szCs w:val="28"/>
        </w:rPr>
        <w:t>：</w:t>
      </w:r>
    </w:p>
    <w:p w14:paraId="647E8583">
      <w:pPr>
        <w:spacing w:line="400" w:lineRule="exact"/>
        <w:ind w:firstLine="560" w:firstLineChars="200"/>
        <w:rPr>
          <w:rFonts w:hint="default"/>
          <w:color w:val="auto"/>
          <w:sz w:val="28"/>
          <w:szCs w:val="28"/>
          <w:lang w:val="en-US" w:eastAsia="zh-CN"/>
        </w:rPr>
      </w:pPr>
      <w:r>
        <w:rPr>
          <w:rFonts w:hint="eastAsia"/>
          <w:color w:val="auto"/>
          <w:sz w:val="28"/>
          <w:szCs w:val="28"/>
          <w:lang w:val="en-US" w:eastAsia="zh-CN"/>
        </w:rPr>
        <w:t>法定代表人或                        法定代表人或</w:t>
      </w:r>
    </w:p>
    <w:p w14:paraId="36353230">
      <w:pPr>
        <w:spacing w:line="400" w:lineRule="exact"/>
        <w:ind w:firstLine="560" w:firstLineChars="200"/>
        <w:rPr>
          <w:rFonts w:hint="eastAsia"/>
          <w:color w:val="auto"/>
          <w:sz w:val="28"/>
          <w:szCs w:val="28"/>
        </w:rPr>
      </w:pPr>
      <w:r>
        <w:rPr>
          <w:rFonts w:hint="eastAsia"/>
          <w:color w:val="auto"/>
          <w:sz w:val="28"/>
          <w:szCs w:val="28"/>
        </w:rPr>
        <w:t>委托代理人：                        委托代理人：</w:t>
      </w:r>
    </w:p>
    <w:p w14:paraId="2058F896">
      <w:pPr>
        <w:spacing w:line="400" w:lineRule="exact"/>
        <w:ind w:firstLine="560" w:firstLineChars="200"/>
        <w:rPr>
          <w:rFonts w:hint="eastAsia"/>
          <w:color w:val="auto"/>
          <w:sz w:val="28"/>
          <w:szCs w:val="28"/>
          <w:lang w:val="en-US" w:eastAsia="zh-CN"/>
        </w:rPr>
      </w:pPr>
      <w:r>
        <w:rPr>
          <w:rFonts w:hint="eastAsia"/>
          <w:color w:val="auto"/>
          <w:sz w:val="28"/>
          <w:szCs w:val="28"/>
          <w:lang w:val="en-US" w:eastAsia="zh-CN"/>
        </w:rPr>
        <w:t xml:space="preserve">                              </w:t>
      </w:r>
    </w:p>
    <w:p w14:paraId="632FC1F3">
      <w:r>
        <w:rPr>
          <w:rFonts w:hint="eastAsia"/>
          <w:color w:val="auto"/>
          <w:sz w:val="28"/>
          <w:szCs w:val="28"/>
          <w:lang w:val="en-US" w:eastAsia="zh-CN"/>
        </w:rPr>
        <w:t>合同签订日期：</w:t>
      </w:r>
    </w:p>
    <w:sectPr>
      <w:headerReference r:id="rId3" w:type="default"/>
      <w:footerReference r:id="rId4" w:type="default"/>
      <w:pgSz w:w="11906" w:h="16838"/>
      <w:pgMar w:top="1440" w:right="1230"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7539F">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14</w:t>
    </w:r>
    <w:r>
      <w:fldChar w:fldCharType="end"/>
    </w:r>
  </w:p>
  <w:p w14:paraId="6BE5361C">
    <w:pPr>
      <w:pStyle w:val="7"/>
      <w:jc w:val="center"/>
    </w:pPr>
  </w:p>
  <w:p w14:paraId="1A73163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E1B7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NzVkOTE3YTA0ZDRmNzM4NzBiMTY2MmVkMWZmMGMifQ=="/>
  </w:docVars>
  <w:rsids>
    <w:rsidRoot w:val="00172A27"/>
    <w:rsid w:val="00035D88"/>
    <w:rsid w:val="00041288"/>
    <w:rsid w:val="00083F73"/>
    <w:rsid w:val="000B225C"/>
    <w:rsid w:val="000B2AE1"/>
    <w:rsid w:val="001044D0"/>
    <w:rsid w:val="00113EC8"/>
    <w:rsid w:val="00132295"/>
    <w:rsid w:val="0013643A"/>
    <w:rsid w:val="00160B58"/>
    <w:rsid w:val="001645CA"/>
    <w:rsid w:val="00172A27"/>
    <w:rsid w:val="00173B0A"/>
    <w:rsid w:val="00190497"/>
    <w:rsid w:val="001915AF"/>
    <w:rsid w:val="00191DAD"/>
    <w:rsid w:val="001B3433"/>
    <w:rsid w:val="001F5609"/>
    <w:rsid w:val="00211A30"/>
    <w:rsid w:val="00212B08"/>
    <w:rsid w:val="00246F40"/>
    <w:rsid w:val="00265B98"/>
    <w:rsid w:val="002920ED"/>
    <w:rsid w:val="002D01EF"/>
    <w:rsid w:val="0032236F"/>
    <w:rsid w:val="00344D7A"/>
    <w:rsid w:val="00365FC2"/>
    <w:rsid w:val="00396043"/>
    <w:rsid w:val="003C290B"/>
    <w:rsid w:val="003F79D3"/>
    <w:rsid w:val="0040519C"/>
    <w:rsid w:val="004239F0"/>
    <w:rsid w:val="004544BA"/>
    <w:rsid w:val="004764A5"/>
    <w:rsid w:val="00494A82"/>
    <w:rsid w:val="004B24BF"/>
    <w:rsid w:val="004C4920"/>
    <w:rsid w:val="004C5DF4"/>
    <w:rsid w:val="005103F4"/>
    <w:rsid w:val="00511056"/>
    <w:rsid w:val="00543684"/>
    <w:rsid w:val="00553F9A"/>
    <w:rsid w:val="00573847"/>
    <w:rsid w:val="00593F0F"/>
    <w:rsid w:val="005A1BAE"/>
    <w:rsid w:val="005A35AB"/>
    <w:rsid w:val="005C7271"/>
    <w:rsid w:val="005E4171"/>
    <w:rsid w:val="006116C8"/>
    <w:rsid w:val="00660A2D"/>
    <w:rsid w:val="00680276"/>
    <w:rsid w:val="006908CA"/>
    <w:rsid w:val="006A060C"/>
    <w:rsid w:val="006A35CA"/>
    <w:rsid w:val="006B18A0"/>
    <w:rsid w:val="006B37A5"/>
    <w:rsid w:val="006B3856"/>
    <w:rsid w:val="006B3F6A"/>
    <w:rsid w:val="006C3E87"/>
    <w:rsid w:val="006C5F72"/>
    <w:rsid w:val="00715906"/>
    <w:rsid w:val="00783F25"/>
    <w:rsid w:val="00785C27"/>
    <w:rsid w:val="007A3361"/>
    <w:rsid w:val="007A760B"/>
    <w:rsid w:val="007D1DF4"/>
    <w:rsid w:val="008060CB"/>
    <w:rsid w:val="0083010B"/>
    <w:rsid w:val="00830CA7"/>
    <w:rsid w:val="00836374"/>
    <w:rsid w:val="00851170"/>
    <w:rsid w:val="00855EE8"/>
    <w:rsid w:val="008805DD"/>
    <w:rsid w:val="00886BAD"/>
    <w:rsid w:val="008A5241"/>
    <w:rsid w:val="008D0B5F"/>
    <w:rsid w:val="00900201"/>
    <w:rsid w:val="0093634D"/>
    <w:rsid w:val="00955474"/>
    <w:rsid w:val="0097766C"/>
    <w:rsid w:val="00994D60"/>
    <w:rsid w:val="009960B6"/>
    <w:rsid w:val="009A0BD5"/>
    <w:rsid w:val="009B782E"/>
    <w:rsid w:val="009C6EC3"/>
    <w:rsid w:val="009D37F9"/>
    <w:rsid w:val="009F4714"/>
    <w:rsid w:val="009F4835"/>
    <w:rsid w:val="00A1255B"/>
    <w:rsid w:val="00A6049D"/>
    <w:rsid w:val="00A60924"/>
    <w:rsid w:val="00A930C5"/>
    <w:rsid w:val="00AC2745"/>
    <w:rsid w:val="00AD0BDB"/>
    <w:rsid w:val="00AD2E03"/>
    <w:rsid w:val="00B43656"/>
    <w:rsid w:val="00B5057B"/>
    <w:rsid w:val="00B92B47"/>
    <w:rsid w:val="00B94200"/>
    <w:rsid w:val="00BB3836"/>
    <w:rsid w:val="00BE171B"/>
    <w:rsid w:val="00C1669D"/>
    <w:rsid w:val="00C34F53"/>
    <w:rsid w:val="00C64E6B"/>
    <w:rsid w:val="00C76AFD"/>
    <w:rsid w:val="00C93606"/>
    <w:rsid w:val="00C96D62"/>
    <w:rsid w:val="00CD1F34"/>
    <w:rsid w:val="00CE0B24"/>
    <w:rsid w:val="00CF6625"/>
    <w:rsid w:val="00D021E7"/>
    <w:rsid w:val="00D177D8"/>
    <w:rsid w:val="00D56068"/>
    <w:rsid w:val="00D85208"/>
    <w:rsid w:val="00D91703"/>
    <w:rsid w:val="00DB39AA"/>
    <w:rsid w:val="00DD3494"/>
    <w:rsid w:val="00DE0407"/>
    <w:rsid w:val="00DE1625"/>
    <w:rsid w:val="00DF62D3"/>
    <w:rsid w:val="00E33740"/>
    <w:rsid w:val="00E52E15"/>
    <w:rsid w:val="00E63F82"/>
    <w:rsid w:val="00E7000B"/>
    <w:rsid w:val="00EA6F83"/>
    <w:rsid w:val="00EC2D20"/>
    <w:rsid w:val="00EC6DAA"/>
    <w:rsid w:val="00EC7A7D"/>
    <w:rsid w:val="00F00CDD"/>
    <w:rsid w:val="00F22F9D"/>
    <w:rsid w:val="00F646A6"/>
    <w:rsid w:val="00F663A5"/>
    <w:rsid w:val="00F86019"/>
    <w:rsid w:val="00FA72CD"/>
    <w:rsid w:val="00FC01EA"/>
    <w:rsid w:val="00FC2F5E"/>
    <w:rsid w:val="00FE039A"/>
    <w:rsid w:val="00FF6B27"/>
    <w:rsid w:val="01CD7566"/>
    <w:rsid w:val="03477ED1"/>
    <w:rsid w:val="0508000D"/>
    <w:rsid w:val="057A4617"/>
    <w:rsid w:val="066E30C6"/>
    <w:rsid w:val="08CE42EF"/>
    <w:rsid w:val="0993216C"/>
    <w:rsid w:val="0C2277A3"/>
    <w:rsid w:val="138630FC"/>
    <w:rsid w:val="14AA070B"/>
    <w:rsid w:val="198A7DBF"/>
    <w:rsid w:val="1B6C544D"/>
    <w:rsid w:val="1F6521EA"/>
    <w:rsid w:val="23A664F0"/>
    <w:rsid w:val="23CE22D1"/>
    <w:rsid w:val="24252063"/>
    <w:rsid w:val="271604BB"/>
    <w:rsid w:val="273E6420"/>
    <w:rsid w:val="28B5029B"/>
    <w:rsid w:val="297B5976"/>
    <w:rsid w:val="2C6557B9"/>
    <w:rsid w:val="2E567479"/>
    <w:rsid w:val="2EAE5EA6"/>
    <w:rsid w:val="2EF7784D"/>
    <w:rsid w:val="30741C62"/>
    <w:rsid w:val="34FA3BF3"/>
    <w:rsid w:val="3D481E3F"/>
    <w:rsid w:val="3DD376D7"/>
    <w:rsid w:val="3EF21C45"/>
    <w:rsid w:val="40251D40"/>
    <w:rsid w:val="406F58EB"/>
    <w:rsid w:val="40731D5E"/>
    <w:rsid w:val="43926F1D"/>
    <w:rsid w:val="44B32010"/>
    <w:rsid w:val="4506736D"/>
    <w:rsid w:val="4B7D0C82"/>
    <w:rsid w:val="549F0557"/>
    <w:rsid w:val="5502620D"/>
    <w:rsid w:val="55443E3A"/>
    <w:rsid w:val="56D131B1"/>
    <w:rsid w:val="586C6306"/>
    <w:rsid w:val="5C1540A9"/>
    <w:rsid w:val="5C99422C"/>
    <w:rsid w:val="5F677827"/>
    <w:rsid w:val="60465E60"/>
    <w:rsid w:val="611257B7"/>
    <w:rsid w:val="62E963E1"/>
    <w:rsid w:val="656732D5"/>
    <w:rsid w:val="659C4AA6"/>
    <w:rsid w:val="66C72326"/>
    <w:rsid w:val="66E63727"/>
    <w:rsid w:val="66FE08C1"/>
    <w:rsid w:val="6994393A"/>
    <w:rsid w:val="69E421A0"/>
    <w:rsid w:val="6B3763D6"/>
    <w:rsid w:val="6B457CAF"/>
    <w:rsid w:val="6EBE6D82"/>
    <w:rsid w:val="70307E72"/>
    <w:rsid w:val="71DB3797"/>
    <w:rsid w:val="73686D58"/>
    <w:rsid w:val="73AD1586"/>
    <w:rsid w:val="750975F0"/>
    <w:rsid w:val="75E43528"/>
    <w:rsid w:val="78F4314C"/>
    <w:rsid w:val="79172977"/>
    <w:rsid w:val="7E7D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Cambria" w:hAnsi="Cambria" w:eastAsia="宋体" w:cs="Times New Roman"/>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pPr>
      <w:jc w:val="left"/>
    </w:pPr>
  </w:style>
  <w:style w:type="paragraph" w:styleId="4">
    <w:name w:val="Body Text Indent"/>
    <w:basedOn w:val="1"/>
    <w:link w:val="28"/>
    <w:qFormat/>
    <w:uiPriority w:val="0"/>
    <w:pPr>
      <w:spacing w:line="560" w:lineRule="exact"/>
      <w:ind w:firstLine="560" w:firstLineChars="200"/>
    </w:pPr>
    <w:rPr>
      <w:rFonts w:eastAsia="仿宋_GB2312"/>
      <w:sz w:val="28"/>
      <w:szCs w:val="28"/>
    </w:rPr>
  </w:style>
  <w:style w:type="paragraph" w:styleId="5">
    <w:name w:val="Plain Text"/>
    <w:basedOn w:val="1"/>
    <w:link w:val="22"/>
    <w:qFormat/>
    <w:uiPriority w:val="0"/>
    <w:rPr>
      <w:rFonts w:ascii="宋体" w:hAnsi="Courier New"/>
      <w:sz w:val="24"/>
    </w:rPr>
  </w:style>
  <w:style w:type="paragraph" w:styleId="6">
    <w:name w:val="Balloon Text"/>
    <w:basedOn w:val="1"/>
    <w:link w:val="27"/>
    <w:qFormat/>
    <w:uiPriority w:val="0"/>
    <w:rPr>
      <w:sz w:val="18"/>
      <w:szCs w:val="18"/>
    </w:rPr>
  </w:style>
  <w:style w:type="paragraph" w:styleId="7">
    <w:name w:val="footer"/>
    <w:basedOn w:val="1"/>
    <w:link w:val="26"/>
    <w:qFormat/>
    <w:uiPriority w:val="0"/>
    <w:pPr>
      <w:widowControl/>
      <w:tabs>
        <w:tab w:val="center" w:pos="4153"/>
        <w:tab w:val="right" w:pos="8306"/>
      </w:tabs>
      <w:snapToGrid w:val="0"/>
      <w:jc w:val="left"/>
    </w:pPr>
    <w:rPr>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unhideWhenUsed/>
    <w:qFormat/>
    <w:uiPriority w:val="99"/>
    <w:pPr>
      <w:ind w:left="200" w:hanging="200" w:hangingChars="200"/>
    </w:pPr>
    <w:rPr>
      <w:rFonts w:ascii="Calibri" w:hAnsi="Calibri"/>
      <w:sz w:val="28"/>
    </w:rPr>
  </w:style>
  <w:style w:type="paragraph" w:styleId="10">
    <w:name w:val="annotation subject"/>
    <w:basedOn w:val="3"/>
    <w:next w:val="3"/>
    <w:link w:val="23"/>
    <w:qFormat/>
    <w:uiPriority w:val="0"/>
    <w:rPr>
      <w:b/>
      <w:bCs/>
    </w:rPr>
  </w:style>
  <w:style w:type="paragraph" w:styleId="11">
    <w:name w:val="Body Text First Indent 2"/>
    <w:basedOn w:val="4"/>
    <w:qFormat/>
    <w:uiPriority w:val="0"/>
    <w:pPr>
      <w:ind w:firstLine="420" w:firstLineChars="200"/>
    </w:pPr>
  </w:style>
  <w:style w:type="character" w:styleId="14">
    <w:name w:val="Strong"/>
    <w:basedOn w:val="13"/>
    <w:qFormat/>
    <w:uiPriority w:val="22"/>
    <w:rPr>
      <w:b/>
    </w:rPr>
  </w:style>
  <w:style w:type="character" w:styleId="15">
    <w:name w:val="page number"/>
    <w:basedOn w:val="13"/>
    <w:qFormat/>
    <w:uiPriority w:val="0"/>
  </w:style>
  <w:style w:type="character" w:styleId="16">
    <w:name w:val="FollowedHyperlink"/>
    <w:basedOn w:val="13"/>
    <w:semiHidden/>
    <w:unhideWhenUsed/>
    <w:qFormat/>
    <w:uiPriority w:val="99"/>
    <w:rPr>
      <w:color w:val="333333"/>
      <w:u w:val="none"/>
    </w:rPr>
  </w:style>
  <w:style w:type="character" w:styleId="17">
    <w:name w:val="Emphasis"/>
    <w:basedOn w:val="13"/>
    <w:qFormat/>
    <w:uiPriority w:val="20"/>
    <w:rPr>
      <w:i/>
    </w:rPr>
  </w:style>
  <w:style w:type="character" w:styleId="18">
    <w:name w:val="Hyperlink"/>
    <w:basedOn w:val="13"/>
    <w:semiHidden/>
    <w:unhideWhenUsed/>
    <w:qFormat/>
    <w:uiPriority w:val="99"/>
    <w:rPr>
      <w:color w:val="333333"/>
      <w:u w:val="none"/>
    </w:rPr>
  </w:style>
  <w:style w:type="character" w:styleId="19">
    <w:name w:val="annotation reference"/>
    <w:basedOn w:val="13"/>
    <w:semiHidden/>
    <w:unhideWhenUsed/>
    <w:qFormat/>
    <w:uiPriority w:val="99"/>
    <w:rPr>
      <w:sz w:val="21"/>
      <w:szCs w:val="21"/>
    </w:rPr>
  </w:style>
  <w:style w:type="paragraph" w:customStyle="1" w:styleId="20">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Char Char10"/>
    <w:basedOn w:val="13"/>
    <w:qFormat/>
    <w:uiPriority w:val="0"/>
    <w:rPr>
      <w:rFonts w:ascii="宋体" w:hAnsi="Courier New" w:eastAsia="宋体"/>
      <w:kern w:val="2"/>
      <w:sz w:val="24"/>
      <w:szCs w:val="24"/>
      <w:lang w:val="en-US" w:eastAsia="zh-CN" w:bidi="ar-SA"/>
    </w:rPr>
  </w:style>
  <w:style w:type="character" w:customStyle="1" w:styleId="22">
    <w:name w:val="纯文本 Char"/>
    <w:basedOn w:val="13"/>
    <w:link w:val="5"/>
    <w:qFormat/>
    <w:uiPriority w:val="0"/>
    <w:rPr>
      <w:rFonts w:ascii="宋体" w:hAnsi="Courier New" w:eastAsia="宋体"/>
      <w:kern w:val="2"/>
      <w:sz w:val="24"/>
      <w:szCs w:val="24"/>
      <w:lang w:val="en-US" w:eastAsia="zh-CN" w:bidi="ar-SA"/>
    </w:rPr>
  </w:style>
  <w:style w:type="character" w:customStyle="1" w:styleId="23">
    <w:name w:val="批注主题 Char"/>
    <w:basedOn w:val="24"/>
    <w:link w:val="10"/>
    <w:qFormat/>
    <w:uiPriority w:val="0"/>
    <w:rPr>
      <w:rFonts w:eastAsia="宋体"/>
      <w:b/>
      <w:bCs/>
      <w:kern w:val="2"/>
      <w:sz w:val="21"/>
      <w:szCs w:val="24"/>
      <w:lang w:val="en-US" w:eastAsia="zh-CN" w:bidi="ar-SA"/>
    </w:rPr>
  </w:style>
  <w:style w:type="character" w:customStyle="1" w:styleId="24">
    <w:name w:val="批注文字 Char"/>
    <w:basedOn w:val="13"/>
    <w:link w:val="3"/>
    <w:qFormat/>
    <w:uiPriority w:val="0"/>
    <w:rPr>
      <w:rFonts w:eastAsia="宋体"/>
      <w:kern w:val="2"/>
      <w:sz w:val="21"/>
      <w:szCs w:val="24"/>
      <w:lang w:val="en-US" w:eastAsia="zh-CN" w:bidi="ar-SA"/>
    </w:rPr>
  </w:style>
  <w:style w:type="character" w:customStyle="1" w:styleId="25">
    <w:name w:val="页眉 Char"/>
    <w:basedOn w:val="13"/>
    <w:link w:val="8"/>
    <w:qFormat/>
    <w:uiPriority w:val="0"/>
    <w:rPr>
      <w:rFonts w:eastAsia="宋体"/>
      <w:kern w:val="2"/>
      <w:sz w:val="18"/>
      <w:szCs w:val="18"/>
      <w:lang w:val="en-US" w:eastAsia="zh-CN" w:bidi="ar-SA"/>
    </w:rPr>
  </w:style>
  <w:style w:type="character" w:customStyle="1" w:styleId="26">
    <w:name w:val="页脚 Char"/>
    <w:basedOn w:val="13"/>
    <w:link w:val="7"/>
    <w:qFormat/>
    <w:uiPriority w:val="0"/>
    <w:rPr>
      <w:rFonts w:eastAsia="宋体"/>
      <w:sz w:val="18"/>
      <w:szCs w:val="18"/>
      <w:lang w:val="en-US" w:eastAsia="zh-CN" w:bidi="ar-SA"/>
    </w:rPr>
  </w:style>
  <w:style w:type="character" w:customStyle="1" w:styleId="27">
    <w:name w:val="批注框文本 Char"/>
    <w:basedOn w:val="13"/>
    <w:link w:val="6"/>
    <w:qFormat/>
    <w:uiPriority w:val="0"/>
    <w:rPr>
      <w:rFonts w:eastAsia="宋体"/>
      <w:kern w:val="2"/>
      <w:sz w:val="18"/>
      <w:szCs w:val="18"/>
      <w:lang w:val="en-US" w:eastAsia="zh-CN" w:bidi="ar-SA"/>
    </w:rPr>
  </w:style>
  <w:style w:type="character" w:customStyle="1" w:styleId="28">
    <w:name w:val="正文文本缩进 Char"/>
    <w:basedOn w:val="13"/>
    <w:link w:val="4"/>
    <w:qFormat/>
    <w:uiPriority w:val="0"/>
    <w:rPr>
      <w:rFonts w:eastAsia="仿宋_GB2312"/>
      <w:kern w:val="2"/>
      <w:sz w:val="28"/>
      <w:szCs w:val="28"/>
    </w:rPr>
  </w:style>
  <w:style w:type="character" w:customStyle="1" w:styleId="29">
    <w:name w:val="text-overflow"/>
    <w:basedOn w:val="13"/>
    <w:qFormat/>
    <w:uiPriority w:val="0"/>
    <w:rPr>
      <w:color w:val="333333"/>
      <w:sz w:val="21"/>
      <w:szCs w:val="21"/>
    </w:rPr>
  </w:style>
  <w:style w:type="character" w:customStyle="1" w:styleId="30">
    <w:name w:val="text-overflow1"/>
    <w:basedOn w:val="13"/>
    <w:qFormat/>
    <w:uiPriority w:val="0"/>
    <w:rPr>
      <w:color w:val="1157B0"/>
    </w:rPr>
  </w:style>
  <w:style w:type="character" w:customStyle="1" w:styleId="31">
    <w:name w:val="publishtime"/>
    <w:basedOn w:val="13"/>
    <w:qFormat/>
    <w:uiPriority w:val="0"/>
    <w:rPr>
      <w:color w:val="999999"/>
      <w:sz w:val="21"/>
      <w:szCs w:val="21"/>
    </w:rPr>
  </w:style>
  <w:style w:type="character" w:customStyle="1" w:styleId="32">
    <w:name w:val="first-child"/>
    <w:basedOn w:val="13"/>
    <w:qFormat/>
    <w:uiPriority w:val="0"/>
  </w:style>
  <w:style w:type="character" w:customStyle="1" w:styleId="33">
    <w:name w:val="span2"/>
    <w:basedOn w:val="13"/>
    <w:qFormat/>
    <w:uiPriority w:val="0"/>
    <w:rPr>
      <w:color w:val="FFFFFF"/>
      <w:shd w:val="clear" w:fill="263596"/>
    </w:rPr>
  </w:style>
  <w:style w:type="character" w:customStyle="1" w:styleId="34">
    <w:name w:val="fr"/>
    <w:basedOn w:val="13"/>
    <w:qFormat/>
    <w:uiPriority w:val="0"/>
  </w:style>
  <w:style w:type="character" w:customStyle="1" w:styleId="35">
    <w:name w:val="last-child"/>
    <w:basedOn w:val="13"/>
    <w:qFormat/>
    <w:uiPriority w:val="0"/>
  </w:style>
  <w:style w:type="character" w:customStyle="1" w:styleId="36">
    <w:name w:val="span4"/>
    <w:basedOn w:val="13"/>
    <w:qFormat/>
    <w:uiPriority w:val="0"/>
    <w:rPr>
      <w:color w:val="DD3232"/>
      <w:shd w:val="clear" w:fill="FEB5B5"/>
    </w:rPr>
  </w:style>
  <w:style w:type="character" w:customStyle="1" w:styleId="37">
    <w:name w:val="hover7"/>
    <w:basedOn w:val="13"/>
    <w:qFormat/>
    <w:uiPriority w:val="0"/>
    <w:rPr>
      <w:color w:val="333333"/>
    </w:rPr>
  </w:style>
  <w:style w:type="character" w:customStyle="1" w:styleId="38">
    <w:name w:val="span1"/>
    <w:basedOn w:val="13"/>
    <w:qFormat/>
    <w:uiPriority w:val="0"/>
    <w:rPr>
      <w:color w:val="666666"/>
      <w:shd w:val="clear" w:fill="EDEDED"/>
    </w:rPr>
  </w:style>
  <w:style w:type="character" w:customStyle="1" w:styleId="39">
    <w:name w:val="span3"/>
    <w:basedOn w:val="13"/>
    <w:qFormat/>
    <w:uiPriority w:val="0"/>
    <w:rPr>
      <w:color w:val="263596"/>
    </w:rPr>
  </w:style>
  <w:style w:type="character" w:customStyle="1" w:styleId="40">
    <w:name w:val="first-child1"/>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bgt</Company>
  <Pages>9</Pages>
  <Words>4140</Words>
  <Characters>4395</Characters>
  <Lines>72</Lines>
  <Paragraphs>20</Paragraphs>
  <TotalTime>1</TotalTime>
  <ScaleCrop>false</ScaleCrop>
  <LinksUpToDate>false</LinksUpToDate>
  <CharactersWithSpaces>4727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2022-09-22T07:32:00Z</dcterms:created>
  <dc:creator>macong</dc:creator>
  <cp:lastModifiedBy>kbky8</cp:lastModifiedBy>
  <cp:lastPrinted>2024-08-16T06:17:00Z</cp:lastPrinted>
  <dcterms:modified xsi:type="dcterms:W3CDTF">2025-06-05T01:45:59Z</dcterms:modified>
  <dc:title>建设工程监理合同</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E61818B3B56F4411AB45C6DDFF852DFF_13</vt:lpwstr>
  </property>
  <property fmtid="{D5CDD505-2E9C-101B-9397-08002B2CF9AE}" pid="4" name="KSOTemplateDocerSaveRecord">
    <vt:lpwstr>eyJoZGlkIjoiNGY5OTZmMTc4YTVmMzE1Yzk1YTA0YTAwZmY2YjlkZjkiLCJ1c2VySWQiOiIxMjc1NTU3ODA0In0=</vt:lpwstr>
  </property>
</Properties>
</file>