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89DF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小标宋简体" w:hAnsi="方正小标宋简体" w:eastAsia="方正小标宋简体" w:cs="方正小标宋简体"/>
          <w:b/>
          <w:bCs/>
          <w:color w:val="auto"/>
          <w:sz w:val="44"/>
          <w:szCs w:val="44"/>
          <w:lang w:val="en-US" w:eastAsia="zh-CN"/>
        </w:rPr>
      </w:pPr>
    </w:p>
    <w:p w14:paraId="35CFD13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lang w:val="en-US" w:eastAsia="zh-CN"/>
        </w:rPr>
        <w:t>西塞山区司法局</w:t>
      </w:r>
      <w:r>
        <w:rPr>
          <w:rFonts w:hint="eastAsia" w:ascii="方正小标宋简体" w:hAnsi="方正小标宋简体" w:eastAsia="方正小标宋简体" w:cs="方正小标宋简体"/>
          <w:b/>
          <w:bCs/>
          <w:color w:val="auto"/>
          <w:sz w:val="44"/>
          <w:szCs w:val="44"/>
        </w:rPr>
        <w:t>202</w:t>
      </w:r>
      <w:r>
        <w:rPr>
          <w:rFonts w:hint="eastAsia" w:ascii="方正小标宋简体" w:hAnsi="方正小标宋简体" w:eastAsia="方正小标宋简体" w:cs="方正小标宋简体"/>
          <w:b/>
          <w:bCs/>
          <w:color w:val="auto"/>
          <w:sz w:val="44"/>
          <w:szCs w:val="44"/>
          <w:lang w:val="en-US" w:eastAsia="zh-CN"/>
        </w:rPr>
        <w:t>4</w:t>
      </w:r>
      <w:r>
        <w:rPr>
          <w:rFonts w:hint="eastAsia" w:ascii="方正小标宋简体" w:hAnsi="方正小标宋简体" w:eastAsia="方正小标宋简体" w:cs="方正小标宋简体"/>
          <w:b/>
          <w:bCs/>
          <w:color w:val="auto"/>
          <w:sz w:val="44"/>
          <w:szCs w:val="44"/>
        </w:rPr>
        <w:t>年政府信息公开工作</w:t>
      </w:r>
    </w:p>
    <w:p w14:paraId="7E80973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年度报告</w:t>
      </w:r>
    </w:p>
    <w:p w14:paraId="2D11710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宋体" w:hAnsi="宋体" w:eastAsia="宋体" w:cs="宋体"/>
          <w:color w:val="auto"/>
        </w:rPr>
      </w:pPr>
    </w:p>
    <w:p w14:paraId="159470D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default" w:ascii="仿宋" w:hAnsi="仿宋" w:eastAsia="仿宋" w:cs="仿宋"/>
          <w:color w:val="auto"/>
          <w:sz w:val="32"/>
          <w:szCs w:val="32"/>
          <w:lang w:val="en-US" w:eastAsia="zh-CN"/>
        </w:rPr>
      </w:pPr>
      <w:r>
        <w:rPr>
          <w:rFonts w:hint="eastAsia" w:ascii="黑体" w:hAnsi="黑体" w:eastAsia="黑体" w:cs="黑体"/>
          <w:b w:val="0"/>
          <w:bCs w:val="0"/>
          <w:color w:val="auto"/>
          <w:sz w:val="32"/>
          <w:szCs w:val="32"/>
        </w:rPr>
        <w:t>一、总体情况</w:t>
      </w:r>
    </w:p>
    <w:p w14:paraId="5F9ACF70">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（1）政府信息主动公开情况。</w:t>
      </w:r>
    </w:p>
    <w:p w14:paraId="3831B945">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2024年，西塞山区司法局通过西塞山区人民政府网站主动公开信</w:t>
      </w:r>
      <w:r>
        <w:rPr>
          <w:rFonts w:hint="eastAsia" w:ascii="仿宋" w:hAnsi="仿宋" w:eastAsia="仿宋" w:cs="仿宋"/>
          <w:color w:val="auto"/>
          <w:sz w:val="32"/>
          <w:szCs w:val="32"/>
          <w:highlight w:val="none"/>
          <w:lang w:val="en-US" w:eastAsia="zh-CN"/>
        </w:rPr>
        <w:t>息13条，</w:t>
      </w:r>
      <w:r>
        <w:rPr>
          <w:rFonts w:hint="eastAsia" w:ascii="仿宋" w:hAnsi="仿宋" w:eastAsia="仿宋" w:cs="仿宋"/>
          <w:color w:val="auto"/>
          <w:sz w:val="32"/>
          <w:szCs w:val="32"/>
          <w:lang w:val="en-US" w:eastAsia="zh-CN"/>
        </w:rPr>
        <w:t>通过“西塞普法”微信公众号推送信息113条，湖北日报等其他媒体稿件23篇，内容涵盖司法行政日常工作动态、政策法规规范性文件、公告公示等各类信息，有效展示了司法工作动态，提高了人民群众的知晓度。</w:t>
      </w:r>
    </w:p>
    <w:p w14:paraId="214CBC80">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（2）政府信息依申请公开情况。</w:t>
      </w:r>
    </w:p>
    <w:p w14:paraId="6E355864">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2024年度，依申请公开数据为0。</w:t>
      </w:r>
    </w:p>
    <w:p w14:paraId="6A140D68">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（3）政府信息管理情况。</w:t>
      </w:r>
    </w:p>
    <w:p w14:paraId="60D126A0">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西塞山区司法高度重视政府信息管理工作，安排专人负责日常政府信息管理工作，严格按照相关制度程序开展政府信息的撰写、保存、公开等方面的工作。同时注重政府信息公开后的安全管理，对公开信息不定期排查，杜绝了出现低级错误和负面信息等情况。</w:t>
      </w:r>
    </w:p>
    <w:p w14:paraId="1D0B39FE">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（4）政府信息公开平台建设情况。</w:t>
      </w:r>
    </w:p>
    <w:p w14:paraId="6C00A149">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西塞山区司法局政府信息公开平台主要是西塞山区人民政府网站及其微信公众号，通过指定专人做好政府网站等官方平台内容保障工作，定期更新政府信息，加大微信公众号平台的利用力度，及时发布与群众紧密相关的时事信息，发挥了信息公开平台扩大信息宣传、推动司法工作、提高办事水平的渠道作用。</w:t>
      </w:r>
    </w:p>
    <w:p w14:paraId="40FE1DD5">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（5）监督保障情况。</w:t>
      </w:r>
    </w:p>
    <w:p w14:paraId="0A5E553A">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 xml:space="preserve">    西塞山区司法局不断强化信息发布及时性的督查考核，督促相关责任科室按照工作要求严格依法依规及时主动公开政府信息，政府信息公开工作主动自觉接受群众监督和有关部门监督，严格按照“谁发布谁负责”原则，健全完善信息审核发布及职责。</w:t>
      </w:r>
      <w:r>
        <w:rPr>
          <w:rFonts w:hint="eastAsia" w:ascii="仿宋" w:hAnsi="仿宋" w:eastAsia="仿宋" w:cs="仿宋"/>
          <w:color w:val="auto"/>
          <w:sz w:val="32"/>
          <w:szCs w:val="32"/>
          <w:highlight w:val="none"/>
          <w:lang w:val="en-US" w:eastAsia="zh-CN"/>
        </w:rPr>
        <w:t>2024年，西塞山区司法局未发生因政府信息公开审查不当引起的不良情况。</w:t>
      </w:r>
    </w:p>
    <w:p w14:paraId="1E6C738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b w:val="0"/>
          <w:bCs w:val="0"/>
          <w:color w:val="auto"/>
          <w:sz w:val="32"/>
          <w:szCs w:val="32"/>
        </w:rPr>
        <w:t>二、主动公开政府信息情况</w:t>
      </w:r>
    </w:p>
    <w:tbl>
      <w:tblPr>
        <w:tblStyle w:val="9"/>
        <w:tblW w:w="8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2239"/>
        <w:gridCol w:w="2239"/>
        <w:gridCol w:w="2240"/>
        <w:gridCol w:w="2240"/>
      </w:tblGrid>
      <w:tr w14:paraId="1629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8958"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39C308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第二十条第（一）项</w:t>
            </w:r>
          </w:p>
        </w:tc>
      </w:tr>
      <w:tr w14:paraId="41B01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2239"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04ECD8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2239"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38BCB7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本年制发件数</w:t>
            </w:r>
          </w:p>
        </w:tc>
        <w:tc>
          <w:tcPr>
            <w:tcW w:w="2240"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707D16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本年废止件数</w:t>
            </w:r>
          </w:p>
        </w:tc>
        <w:tc>
          <w:tcPr>
            <w:tcW w:w="2240"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13856C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现行有效件数</w:t>
            </w:r>
          </w:p>
        </w:tc>
      </w:tr>
      <w:tr w14:paraId="7667E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2239"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2E6F42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规章</w:t>
            </w:r>
          </w:p>
        </w:tc>
        <w:tc>
          <w:tcPr>
            <w:tcW w:w="2239"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2C8A26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宋体"/>
                <w:color w:val="auto"/>
                <w:sz w:val="21"/>
                <w:szCs w:val="21"/>
                <w:lang w:val="en-US" w:eastAsia="zh-CN"/>
              </w:rPr>
            </w:pPr>
            <w:r>
              <w:rPr>
                <w:rFonts w:hint="eastAsia"/>
                <w:color w:val="auto"/>
                <w:sz w:val="21"/>
                <w:szCs w:val="21"/>
                <w:lang w:val="en-US" w:eastAsia="zh-CN"/>
              </w:rPr>
              <w:t>0</w:t>
            </w:r>
          </w:p>
        </w:tc>
        <w:tc>
          <w:tcPr>
            <w:tcW w:w="2240"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0F8DF3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宋体"/>
                <w:color w:val="auto"/>
                <w:sz w:val="21"/>
                <w:szCs w:val="21"/>
                <w:lang w:val="en-US" w:eastAsia="zh-CN"/>
              </w:rPr>
            </w:pPr>
            <w:r>
              <w:rPr>
                <w:rFonts w:hint="eastAsia"/>
                <w:color w:val="auto"/>
                <w:sz w:val="21"/>
                <w:szCs w:val="21"/>
                <w:lang w:val="en-US" w:eastAsia="zh-CN"/>
              </w:rPr>
              <w:t>0</w:t>
            </w:r>
          </w:p>
        </w:tc>
        <w:tc>
          <w:tcPr>
            <w:tcW w:w="2240"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29544D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宋体"/>
                <w:color w:val="auto"/>
                <w:sz w:val="21"/>
                <w:szCs w:val="21"/>
                <w:lang w:val="en-US" w:eastAsia="zh-CN"/>
              </w:rPr>
            </w:pPr>
            <w:r>
              <w:rPr>
                <w:rFonts w:hint="eastAsia"/>
                <w:color w:val="auto"/>
                <w:sz w:val="21"/>
                <w:szCs w:val="21"/>
                <w:lang w:val="en-US" w:eastAsia="zh-CN"/>
              </w:rPr>
              <w:t>0</w:t>
            </w:r>
          </w:p>
        </w:tc>
      </w:tr>
      <w:tr w14:paraId="5CE68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2239"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015AD9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行政规范性文件</w:t>
            </w:r>
          </w:p>
        </w:tc>
        <w:tc>
          <w:tcPr>
            <w:tcW w:w="2239"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50C395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宋体"/>
                <w:color w:val="auto"/>
                <w:sz w:val="21"/>
                <w:szCs w:val="21"/>
                <w:lang w:val="en-US" w:eastAsia="zh-CN"/>
              </w:rPr>
            </w:pPr>
            <w:r>
              <w:rPr>
                <w:rFonts w:hint="eastAsia"/>
                <w:color w:val="auto"/>
                <w:sz w:val="21"/>
                <w:szCs w:val="21"/>
                <w:lang w:val="en-US" w:eastAsia="zh-CN"/>
              </w:rPr>
              <w:t>0</w:t>
            </w:r>
          </w:p>
        </w:tc>
        <w:tc>
          <w:tcPr>
            <w:tcW w:w="2240"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4B29BD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宋体"/>
                <w:color w:val="auto"/>
                <w:sz w:val="21"/>
                <w:szCs w:val="21"/>
                <w:lang w:val="en-US" w:eastAsia="zh-CN"/>
              </w:rPr>
            </w:pPr>
            <w:r>
              <w:rPr>
                <w:rFonts w:hint="eastAsia"/>
                <w:color w:val="auto"/>
                <w:sz w:val="21"/>
                <w:szCs w:val="21"/>
                <w:lang w:val="en-US" w:eastAsia="zh-CN"/>
              </w:rPr>
              <w:t>0</w:t>
            </w:r>
          </w:p>
        </w:tc>
        <w:tc>
          <w:tcPr>
            <w:tcW w:w="2240"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01EF3C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宋体"/>
                <w:color w:val="auto"/>
                <w:sz w:val="21"/>
                <w:szCs w:val="21"/>
                <w:lang w:val="en-US" w:eastAsia="zh-CN"/>
              </w:rPr>
            </w:pPr>
            <w:r>
              <w:rPr>
                <w:rFonts w:hint="eastAsia"/>
                <w:color w:val="auto"/>
                <w:sz w:val="21"/>
                <w:szCs w:val="21"/>
                <w:lang w:val="en-US" w:eastAsia="zh-CN"/>
              </w:rPr>
              <w:t>0</w:t>
            </w:r>
          </w:p>
        </w:tc>
      </w:tr>
      <w:tr w14:paraId="012F2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8958"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3E6915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第二十条第（五）项</w:t>
            </w:r>
          </w:p>
        </w:tc>
      </w:tr>
      <w:tr w14:paraId="00D4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2239"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3E1B6F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6719"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32664C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14:paraId="52DA5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2239"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6DC838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行政许可</w:t>
            </w:r>
          </w:p>
        </w:tc>
        <w:tc>
          <w:tcPr>
            <w:tcW w:w="6719"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71AE8F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宋体"/>
                <w:color w:val="auto"/>
                <w:sz w:val="21"/>
                <w:szCs w:val="21"/>
                <w:lang w:val="en-US" w:eastAsia="zh-CN"/>
              </w:rPr>
            </w:pPr>
            <w:r>
              <w:rPr>
                <w:rFonts w:hint="eastAsia"/>
                <w:color w:val="auto"/>
                <w:sz w:val="21"/>
                <w:szCs w:val="21"/>
                <w:lang w:val="en-US" w:eastAsia="zh-CN"/>
              </w:rPr>
              <w:t>0</w:t>
            </w:r>
          </w:p>
        </w:tc>
      </w:tr>
      <w:tr w14:paraId="4E27C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8958"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01BA43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第二十条第（六）项</w:t>
            </w:r>
          </w:p>
        </w:tc>
      </w:tr>
      <w:tr w14:paraId="4FBC0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2239"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111A1A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6719"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60F1D9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14:paraId="78343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2239"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02E2B0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行政处罚</w:t>
            </w:r>
          </w:p>
        </w:tc>
        <w:tc>
          <w:tcPr>
            <w:tcW w:w="6719"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50F71F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宋体"/>
                <w:color w:val="auto"/>
                <w:sz w:val="21"/>
                <w:szCs w:val="21"/>
                <w:lang w:val="en-US" w:eastAsia="zh-CN"/>
              </w:rPr>
            </w:pPr>
            <w:r>
              <w:rPr>
                <w:rFonts w:hint="eastAsia"/>
                <w:color w:val="auto"/>
                <w:sz w:val="21"/>
                <w:szCs w:val="21"/>
                <w:lang w:val="en-US" w:eastAsia="zh-CN"/>
              </w:rPr>
              <w:t>0</w:t>
            </w:r>
          </w:p>
        </w:tc>
      </w:tr>
      <w:tr w14:paraId="306C0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2239"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6F1FFD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行政强制</w:t>
            </w:r>
          </w:p>
        </w:tc>
        <w:tc>
          <w:tcPr>
            <w:tcW w:w="6719"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343912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宋体"/>
                <w:color w:val="auto"/>
                <w:sz w:val="21"/>
                <w:szCs w:val="21"/>
                <w:lang w:val="en-US" w:eastAsia="zh-CN"/>
              </w:rPr>
            </w:pPr>
            <w:r>
              <w:rPr>
                <w:rFonts w:hint="eastAsia"/>
                <w:color w:val="auto"/>
                <w:sz w:val="21"/>
                <w:szCs w:val="21"/>
                <w:lang w:val="en-US" w:eastAsia="zh-CN"/>
              </w:rPr>
              <w:t>0</w:t>
            </w:r>
          </w:p>
        </w:tc>
      </w:tr>
      <w:tr w14:paraId="6A693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8958"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309A18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第二十条第（八）项</w:t>
            </w:r>
          </w:p>
        </w:tc>
      </w:tr>
      <w:tr w14:paraId="0625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2239"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172073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6719"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4F1121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本年收费金额（单位：万元）</w:t>
            </w:r>
          </w:p>
        </w:tc>
      </w:tr>
      <w:tr w14:paraId="06DF2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2239" w:type="dxa"/>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5157C5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行政事业性收费</w:t>
            </w:r>
          </w:p>
        </w:tc>
        <w:tc>
          <w:tcPr>
            <w:tcW w:w="6719"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432C43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bl>
    <w:p w14:paraId="15A25BCC">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p>
    <w:p w14:paraId="3C749C5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三、收到和处理政府信息公开申请情况</w:t>
      </w:r>
    </w:p>
    <w:tbl>
      <w:tblPr>
        <w:tblStyle w:val="9"/>
        <w:tblW w:w="900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695"/>
        <w:gridCol w:w="850"/>
        <w:gridCol w:w="3028"/>
        <w:gridCol w:w="632"/>
        <w:gridCol w:w="632"/>
        <w:gridCol w:w="632"/>
        <w:gridCol w:w="632"/>
        <w:gridCol w:w="632"/>
        <w:gridCol w:w="639"/>
        <w:gridCol w:w="635"/>
      </w:tblGrid>
      <w:tr w14:paraId="66C647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573"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4F1BD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rPr>
            </w:pPr>
            <w:r>
              <w:rPr>
                <w:rFonts w:hint="eastAsia" w:ascii="楷体" w:hAnsi="楷体" w:eastAsia="楷体" w:cs="楷体"/>
                <w:color w:val="auto"/>
                <w:kern w:val="0"/>
                <w:sz w:val="22"/>
                <w:szCs w:val="22"/>
                <w:lang w:val="en-US" w:eastAsia="zh-CN" w:bidi="ar"/>
              </w:rPr>
              <w:t>（本列数据的勾稽关系为：第一项加第二项之和，等于第三项加第四项之和）</w:t>
            </w:r>
          </w:p>
        </w:tc>
        <w:tc>
          <w:tcPr>
            <w:tcW w:w="4434"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288B88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申请人情况</w:t>
            </w:r>
          </w:p>
        </w:tc>
      </w:tr>
      <w:tr w14:paraId="7D173A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57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724148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63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1A0800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自然人</w:t>
            </w:r>
          </w:p>
        </w:tc>
        <w:tc>
          <w:tcPr>
            <w:tcW w:w="3167"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7F3B86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法人或其他组织</w:t>
            </w:r>
          </w:p>
        </w:tc>
        <w:tc>
          <w:tcPr>
            <w:tcW w:w="63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534CCF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总计</w:t>
            </w:r>
          </w:p>
        </w:tc>
      </w:tr>
      <w:tr w14:paraId="374AA8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57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D28B98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63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059059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699C52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商业</w:t>
            </w:r>
          </w:p>
          <w:p w14:paraId="21D6AD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企业</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47E7D8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科研</w:t>
            </w:r>
          </w:p>
          <w:p w14:paraId="726650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机构</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0DE838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社会公益组织</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321944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法律服务机构</w:t>
            </w:r>
          </w:p>
        </w:tc>
        <w:tc>
          <w:tcPr>
            <w:tcW w:w="639" w:type="dxa"/>
            <w:tcBorders>
              <w:top w:val="single" w:color="auto" w:sz="8" w:space="0"/>
              <w:left w:val="single" w:color="auto" w:sz="8" w:space="0"/>
              <w:bottom w:val="single" w:color="auto" w:sz="8" w:space="0"/>
              <w:right w:val="single" w:color="auto" w:sz="8" w:space="0"/>
            </w:tcBorders>
            <w:shd w:val="clear" w:color="auto" w:fill="auto"/>
            <w:vAlign w:val="center"/>
          </w:tcPr>
          <w:p w14:paraId="0368E2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w:t>
            </w:r>
          </w:p>
        </w:tc>
        <w:tc>
          <w:tcPr>
            <w:tcW w:w="63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570249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r>
      <w:tr w14:paraId="4CE8FC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457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0F9E8F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一、本年新收政府信息公开申请数量</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091948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3E9420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378AF5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1BE0E4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635BA0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center"/>
          </w:tcPr>
          <w:p w14:paraId="26224E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top"/>
          </w:tcPr>
          <w:p w14:paraId="335A0E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0419A5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457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18562E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二、上年结转政府信息公开申请数量</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48D1B0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5EAC9E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0C8C48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4CA273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51356B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center"/>
          </w:tcPr>
          <w:p w14:paraId="505D2B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top"/>
          </w:tcPr>
          <w:p w14:paraId="4B6DDC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21909E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9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7D3E9F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三、本年度办理结果</w:t>
            </w:r>
          </w:p>
        </w:tc>
        <w:tc>
          <w:tcPr>
            <w:tcW w:w="387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05A52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（一）予以公开</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6C46FE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77889E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1FF31A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686719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1ED728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center"/>
          </w:tcPr>
          <w:p w14:paraId="786045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top"/>
          </w:tcPr>
          <w:p w14:paraId="0936A1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699953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D1034A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387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DDDCA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（二）部分公开（区分处理的，只计这一情形，不计其他情形）</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04F3B0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768012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5785FF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2D175D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6F1F34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center"/>
          </w:tcPr>
          <w:p w14:paraId="38E0B5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center"/>
          </w:tcPr>
          <w:p w14:paraId="52FF4F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375516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23D09B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85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72D361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（三）不予公开</w:t>
            </w:r>
          </w:p>
        </w:tc>
        <w:tc>
          <w:tcPr>
            <w:tcW w:w="3028" w:type="dxa"/>
            <w:tcBorders>
              <w:top w:val="single" w:color="auto" w:sz="8" w:space="0"/>
              <w:left w:val="single" w:color="auto" w:sz="8" w:space="0"/>
              <w:bottom w:val="single" w:color="auto" w:sz="8" w:space="0"/>
              <w:right w:val="single" w:color="auto" w:sz="8" w:space="0"/>
            </w:tcBorders>
            <w:shd w:val="clear" w:color="auto" w:fill="auto"/>
            <w:vAlign w:val="top"/>
          </w:tcPr>
          <w:p w14:paraId="4F9F64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1.属于国家秘密</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1F2D15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486348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6090E2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0401A9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3DF703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top"/>
          </w:tcPr>
          <w:p w14:paraId="58FFAA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top"/>
          </w:tcPr>
          <w:p w14:paraId="2B57DA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0E6F26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ED3EEF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8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9A4A43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3028" w:type="dxa"/>
            <w:tcBorders>
              <w:top w:val="single" w:color="auto" w:sz="8" w:space="0"/>
              <w:left w:val="single" w:color="auto" w:sz="8" w:space="0"/>
              <w:bottom w:val="single" w:color="auto" w:sz="8" w:space="0"/>
              <w:right w:val="single" w:color="auto" w:sz="8" w:space="0"/>
            </w:tcBorders>
            <w:shd w:val="clear" w:color="auto" w:fill="auto"/>
            <w:vAlign w:val="top"/>
          </w:tcPr>
          <w:p w14:paraId="05DDE7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2.其他法律行政法规禁止公开</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424B23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3DA620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4AAAAD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3DC531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6A87A4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top"/>
          </w:tcPr>
          <w:p w14:paraId="3DBC1A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top"/>
          </w:tcPr>
          <w:p w14:paraId="754029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4E3A94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DBB880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8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55B083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3028" w:type="dxa"/>
            <w:tcBorders>
              <w:top w:val="single" w:color="auto" w:sz="8" w:space="0"/>
              <w:left w:val="single" w:color="auto" w:sz="8" w:space="0"/>
              <w:bottom w:val="single" w:color="auto" w:sz="8" w:space="0"/>
              <w:right w:val="single" w:color="auto" w:sz="8" w:space="0"/>
            </w:tcBorders>
            <w:shd w:val="clear" w:color="auto" w:fill="auto"/>
            <w:vAlign w:val="top"/>
          </w:tcPr>
          <w:p w14:paraId="3F400A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3.危及“三安全一稳定”</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313EF1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4D604F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33C065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40D124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39073C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top"/>
          </w:tcPr>
          <w:p w14:paraId="3D577D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top"/>
          </w:tcPr>
          <w:p w14:paraId="664A44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4A8E80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F00652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8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D60FC6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3028" w:type="dxa"/>
            <w:tcBorders>
              <w:top w:val="single" w:color="auto" w:sz="8" w:space="0"/>
              <w:left w:val="single" w:color="auto" w:sz="8" w:space="0"/>
              <w:bottom w:val="single" w:color="auto" w:sz="8" w:space="0"/>
              <w:right w:val="single" w:color="auto" w:sz="8" w:space="0"/>
            </w:tcBorders>
            <w:shd w:val="clear" w:color="auto" w:fill="auto"/>
            <w:vAlign w:val="top"/>
          </w:tcPr>
          <w:p w14:paraId="7BF206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4.保护第三方合法权益</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1F02A0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7560B9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433BA4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5DE472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06072F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top"/>
          </w:tcPr>
          <w:p w14:paraId="3075E3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top"/>
          </w:tcPr>
          <w:p w14:paraId="031BC0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340E1A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55B9EF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8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7B5ACA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3028" w:type="dxa"/>
            <w:tcBorders>
              <w:top w:val="single" w:color="auto" w:sz="8" w:space="0"/>
              <w:left w:val="single" w:color="auto" w:sz="8" w:space="0"/>
              <w:bottom w:val="single" w:color="auto" w:sz="8" w:space="0"/>
              <w:right w:val="single" w:color="auto" w:sz="8" w:space="0"/>
            </w:tcBorders>
            <w:shd w:val="clear" w:color="auto" w:fill="auto"/>
            <w:vAlign w:val="top"/>
          </w:tcPr>
          <w:p w14:paraId="23E072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5.属于三类内部事务信息</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30813A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35389B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365C17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277AA1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028268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top"/>
          </w:tcPr>
          <w:p w14:paraId="241321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top"/>
          </w:tcPr>
          <w:p w14:paraId="4AE15C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21591B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9F1C1A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8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C96FC3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3028" w:type="dxa"/>
            <w:tcBorders>
              <w:top w:val="single" w:color="auto" w:sz="8" w:space="0"/>
              <w:left w:val="single" w:color="auto" w:sz="8" w:space="0"/>
              <w:bottom w:val="single" w:color="auto" w:sz="8" w:space="0"/>
              <w:right w:val="single" w:color="auto" w:sz="8" w:space="0"/>
            </w:tcBorders>
            <w:shd w:val="clear" w:color="auto" w:fill="auto"/>
            <w:vAlign w:val="top"/>
          </w:tcPr>
          <w:p w14:paraId="7D44D9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6.属于四类过程性信息</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06DA91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78BDE3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41A7DD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6CEC3B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1D15AA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top"/>
          </w:tcPr>
          <w:p w14:paraId="0BED4A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top"/>
          </w:tcPr>
          <w:p w14:paraId="693D55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0B71A8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1C6669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8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D45343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3028" w:type="dxa"/>
            <w:tcBorders>
              <w:top w:val="single" w:color="auto" w:sz="8" w:space="0"/>
              <w:left w:val="single" w:color="auto" w:sz="8" w:space="0"/>
              <w:bottom w:val="single" w:color="auto" w:sz="8" w:space="0"/>
              <w:right w:val="single" w:color="auto" w:sz="8" w:space="0"/>
            </w:tcBorders>
            <w:shd w:val="clear" w:color="auto" w:fill="auto"/>
            <w:vAlign w:val="top"/>
          </w:tcPr>
          <w:p w14:paraId="0F442F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7.属于行政执法案卷</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110050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1E64E0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49B1EE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277623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140F47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top"/>
          </w:tcPr>
          <w:p w14:paraId="6439CA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top"/>
          </w:tcPr>
          <w:p w14:paraId="79B63C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0263CC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D8A090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8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78894F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3028" w:type="dxa"/>
            <w:tcBorders>
              <w:top w:val="single" w:color="auto" w:sz="8" w:space="0"/>
              <w:left w:val="single" w:color="auto" w:sz="8" w:space="0"/>
              <w:bottom w:val="single" w:color="auto" w:sz="8" w:space="0"/>
              <w:right w:val="single" w:color="auto" w:sz="8" w:space="0"/>
            </w:tcBorders>
            <w:shd w:val="clear" w:color="auto" w:fill="auto"/>
            <w:vAlign w:val="top"/>
          </w:tcPr>
          <w:p w14:paraId="755587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8.属于行政查询事项</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0EAEFF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64BCE4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42C058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226416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126796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top"/>
          </w:tcPr>
          <w:p w14:paraId="3AD2E3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top"/>
          </w:tcPr>
          <w:p w14:paraId="624DBE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28261B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B038BE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85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7DD318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（四）无法提供</w:t>
            </w:r>
          </w:p>
        </w:tc>
        <w:tc>
          <w:tcPr>
            <w:tcW w:w="3028" w:type="dxa"/>
            <w:tcBorders>
              <w:top w:val="single" w:color="auto" w:sz="8" w:space="0"/>
              <w:left w:val="single" w:color="auto" w:sz="8" w:space="0"/>
              <w:bottom w:val="single" w:color="auto" w:sz="8" w:space="0"/>
              <w:right w:val="single" w:color="auto" w:sz="8" w:space="0"/>
            </w:tcBorders>
            <w:shd w:val="clear" w:color="auto" w:fill="auto"/>
            <w:vAlign w:val="top"/>
          </w:tcPr>
          <w:p w14:paraId="2DAC2D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1.本机关不掌握相关政府信息</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4DEAA4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0A2536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338668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28A90F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043310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top"/>
          </w:tcPr>
          <w:p w14:paraId="1F159D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top"/>
          </w:tcPr>
          <w:p w14:paraId="038D7F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5D1F6A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AD6759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8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BA2B3A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3028" w:type="dxa"/>
            <w:tcBorders>
              <w:top w:val="single" w:color="auto" w:sz="8" w:space="0"/>
              <w:left w:val="single" w:color="auto" w:sz="8" w:space="0"/>
              <w:bottom w:val="single" w:color="auto" w:sz="8" w:space="0"/>
              <w:right w:val="single" w:color="auto" w:sz="8" w:space="0"/>
            </w:tcBorders>
            <w:shd w:val="clear" w:color="auto" w:fill="auto"/>
            <w:vAlign w:val="top"/>
          </w:tcPr>
          <w:p w14:paraId="3950E6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2.没有现成信息需要另行制作</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53678E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00A348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3D29B2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2EBC93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3CE773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top"/>
          </w:tcPr>
          <w:p w14:paraId="77D6FE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top"/>
          </w:tcPr>
          <w:p w14:paraId="13ACB3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0293CC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F53A5A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8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509365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3028" w:type="dxa"/>
            <w:tcBorders>
              <w:top w:val="single" w:color="auto" w:sz="8" w:space="0"/>
              <w:left w:val="single" w:color="auto" w:sz="8" w:space="0"/>
              <w:bottom w:val="single" w:color="auto" w:sz="8" w:space="0"/>
              <w:right w:val="single" w:color="auto" w:sz="8" w:space="0"/>
            </w:tcBorders>
            <w:shd w:val="clear" w:color="auto" w:fill="auto"/>
            <w:vAlign w:val="top"/>
          </w:tcPr>
          <w:p w14:paraId="081901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3.补正后申请内容仍不明确</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558715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70B6A7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4470B8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1BE0CF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1AF2A3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top"/>
          </w:tcPr>
          <w:p w14:paraId="2847AF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top"/>
          </w:tcPr>
          <w:p w14:paraId="4559F3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473919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86610D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85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1A4EFA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（五）不予处理</w:t>
            </w:r>
          </w:p>
        </w:tc>
        <w:tc>
          <w:tcPr>
            <w:tcW w:w="3028" w:type="dxa"/>
            <w:tcBorders>
              <w:top w:val="single" w:color="auto" w:sz="8" w:space="0"/>
              <w:left w:val="single" w:color="auto" w:sz="8" w:space="0"/>
              <w:bottom w:val="single" w:color="auto" w:sz="8" w:space="0"/>
              <w:right w:val="single" w:color="auto" w:sz="8" w:space="0"/>
            </w:tcBorders>
            <w:shd w:val="clear" w:color="auto" w:fill="auto"/>
            <w:vAlign w:val="top"/>
          </w:tcPr>
          <w:p w14:paraId="5BE909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1.信访举报投诉类申请</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163D6F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65BCC9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7C56AD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5720ED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31274E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top"/>
          </w:tcPr>
          <w:p w14:paraId="1C6182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top"/>
          </w:tcPr>
          <w:p w14:paraId="3235C8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3779ED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2ECD28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8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259CD5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3028" w:type="dxa"/>
            <w:tcBorders>
              <w:top w:val="single" w:color="auto" w:sz="8" w:space="0"/>
              <w:left w:val="single" w:color="auto" w:sz="8" w:space="0"/>
              <w:bottom w:val="single" w:color="auto" w:sz="8" w:space="0"/>
              <w:right w:val="single" w:color="auto" w:sz="8" w:space="0"/>
            </w:tcBorders>
            <w:shd w:val="clear" w:color="auto" w:fill="auto"/>
            <w:vAlign w:val="top"/>
          </w:tcPr>
          <w:p w14:paraId="3FDE30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2.重复申请</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446D17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0D84B9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462A35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0091DC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394951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top"/>
          </w:tcPr>
          <w:p w14:paraId="1F215F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top"/>
          </w:tcPr>
          <w:p w14:paraId="30938F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430419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7894B8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8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F1DD9C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3028" w:type="dxa"/>
            <w:tcBorders>
              <w:top w:val="single" w:color="auto" w:sz="8" w:space="0"/>
              <w:left w:val="single" w:color="auto" w:sz="8" w:space="0"/>
              <w:bottom w:val="single" w:color="auto" w:sz="8" w:space="0"/>
              <w:right w:val="single" w:color="auto" w:sz="8" w:space="0"/>
            </w:tcBorders>
            <w:shd w:val="clear" w:color="auto" w:fill="auto"/>
            <w:vAlign w:val="top"/>
          </w:tcPr>
          <w:p w14:paraId="423D771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3.要求提供公开出版物</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358125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027870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39C438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4A53F6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3BDA69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top"/>
          </w:tcPr>
          <w:p w14:paraId="1715A4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top"/>
          </w:tcPr>
          <w:p w14:paraId="1B2B5D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711B5E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93D792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8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DC79B8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3028" w:type="dxa"/>
            <w:tcBorders>
              <w:top w:val="single" w:color="auto" w:sz="8" w:space="0"/>
              <w:left w:val="single" w:color="auto" w:sz="8" w:space="0"/>
              <w:bottom w:val="single" w:color="auto" w:sz="8" w:space="0"/>
              <w:right w:val="single" w:color="auto" w:sz="8" w:space="0"/>
            </w:tcBorders>
            <w:shd w:val="clear" w:color="auto" w:fill="auto"/>
            <w:vAlign w:val="top"/>
          </w:tcPr>
          <w:p w14:paraId="5843CE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4.无正当理由大量反复申请</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5B0D2F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574BC8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05748D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553B7A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top"/>
          </w:tcPr>
          <w:p w14:paraId="2B6D5B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top"/>
          </w:tcPr>
          <w:p w14:paraId="218355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top"/>
          </w:tcPr>
          <w:p w14:paraId="2EEEB1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58FE1D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EC7D5E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8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2726A5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3028" w:type="dxa"/>
            <w:tcBorders>
              <w:top w:val="single" w:color="auto" w:sz="8" w:space="0"/>
              <w:left w:val="single" w:color="auto" w:sz="8" w:space="0"/>
              <w:bottom w:val="single" w:color="auto" w:sz="8" w:space="0"/>
              <w:right w:val="single" w:color="auto" w:sz="8" w:space="0"/>
            </w:tcBorders>
            <w:shd w:val="clear" w:color="auto" w:fill="auto"/>
            <w:vAlign w:val="center"/>
          </w:tcPr>
          <w:p w14:paraId="57ED9F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5.要求行政机关确认或重新出具已获取信息</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2EA46D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6C2929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4F7CE6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098228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4BD208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center"/>
          </w:tcPr>
          <w:p w14:paraId="46CC17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center"/>
          </w:tcPr>
          <w:p w14:paraId="7A40A3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6DC3AE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AEF931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85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3CDB30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（六）其他处理</w:t>
            </w:r>
          </w:p>
        </w:tc>
        <w:tc>
          <w:tcPr>
            <w:tcW w:w="3028" w:type="dxa"/>
            <w:tcBorders>
              <w:top w:val="single" w:color="auto" w:sz="8" w:space="0"/>
              <w:left w:val="single" w:color="auto" w:sz="8" w:space="0"/>
              <w:bottom w:val="single" w:color="auto" w:sz="8" w:space="0"/>
              <w:right w:val="single" w:color="auto" w:sz="8" w:space="0"/>
            </w:tcBorders>
            <w:shd w:val="clear" w:color="auto" w:fill="auto"/>
            <w:vAlign w:val="center"/>
          </w:tcPr>
          <w:p w14:paraId="03243D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1.申请人无正当理由逾期不补正、行政机关不再处理其政府信息公开申请</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369CC2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4A3E43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51243A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1CCE46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32A628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center"/>
          </w:tcPr>
          <w:p w14:paraId="664E65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center"/>
          </w:tcPr>
          <w:p w14:paraId="228BC3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61734A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1BC5EA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8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C320B9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3028" w:type="dxa"/>
            <w:tcBorders>
              <w:top w:val="single" w:color="auto" w:sz="8" w:space="0"/>
              <w:left w:val="single" w:color="auto" w:sz="8" w:space="0"/>
              <w:bottom w:val="single" w:color="auto" w:sz="8" w:space="0"/>
              <w:right w:val="single" w:color="auto" w:sz="8" w:space="0"/>
            </w:tcBorders>
            <w:shd w:val="clear" w:color="auto" w:fill="auto"/>
            <w:vAlign w:val="center"/>
          </w:tcPr>
          <w:p w14:paraId="27E4A9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2.申请人逾期未按收费通知要求缴纳费用、行政机关不再处理其政府信息公开申请</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4C1431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1C9D11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6FA2AE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56D20C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75D781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center"/>
          </w:tcPr>
          <w:p w14:paraId="130743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center"/>
          </w:tcPr>
          <w:p w14:paraId="1EA097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0FAD3D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5A0CF7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8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BD59D0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3028" w:type="dxa"/>
            <w:tcBorders>
              <w:top w:val="single" w:color="auto" w:sz="8" w:space="0"/>
              <w:left w:val="single" w:color="auto" w:sz="8" w:space="0"/>
              <w:bottom w:val="single" w:color="auto" w:sz="8" w:space="0"/>
              <w:right w:val="single" w:color="auto" w:sz="8" w:space="0"/>
            </w:tcBorders>
            <w:shd w:val="clear" w:color="auto" w:fill="auto"/>
            <w:vAlign w:val="center"/>
          </w:tcPr>
          <w:p w14:paraId="0EFBD9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3.其他</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38BFDC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4C76B5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2FD02F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5C8830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567F6D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center"/>
          </w:tcPr>
          <w:p w14:paraId="3ADFAE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center"/>
          </w:tcPr>
          <w:p w14:paraId="294C97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70628C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77CDFF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387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A2033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（七）总计</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1DFE8D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38F56A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671080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5F50D4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0786A1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center"/>
          </w:tcPr>
          <w:p w14:paraId="199718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center"/>
          </w:tcPr>
          <w:p w14:paraId="5C5F0C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14:paraId="6DE92E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57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04BA68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四、结转下年度继续办理</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765508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672AA6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006B20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5060C7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14:paraId="641AC8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9" w:type="dxa"/>
            <w:tcBorders>
              <w:top w:val="single" w:color="auto" w:sz="8" w:space="0"/>
              <w:left w:val="single" w:color="auto" w:sz="8" w:space="0"/>
              <w:bottom w:val="single" w:color="auto" w:sz="8" w:space="0"/>
              <w:right w:val="single" w:color="auto" w:sz="8" w:space="0"/>
            </w:tcBorders>
            <w:shd w:val="clear" w:color="auto" w:fill="auto"/>
            <w:vAlign w:val="center"/>
          </w:tcPr>
          <w:p w14:paraId="052773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635" w:type="dxa"/>
            <w:tcBorders>
              <w:top w:val="single" w:color="auto" w:sz="8" w:space="0"/>
              <w:left w:val="single" w:color="auto" w:sz="8" w:space="0"/>
              <w:bottom w:val="single" w:color="auto" w:sz="8" w:space="0"/>
              <w:right w:val="single" w:color="auto" w:sz="8" w:space="0"/>
            </w:tcBorders>
            <w:shd w:val="clear" w:color="auto" w:fill="auto"/>
            <w:vAlign w:val="center"/>
          </w:tcPr>
          <w:p w14:paraId="2F1884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bl>
    <w:p w14:paraId="60BA1611">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p>
    <w:p w14:paraId="66C2B52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p>
    <w:p w14:paraId="4F4C1693">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p>
    <w:p w14:paraId="5CB8A35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四、政府信息公开行政复议、行政诉讼情况</w:t>
      </w:r>
    </w:p>
    <w:tbl>
      <w:tblPr>
        <w:tblStyle w:val="9"/>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9"/>
        <w:gridCol w:w="599"/>
        <w:gridCol w:w="599"/>
        <w:gridCol w:w="599"/>
        <w:gridCol w:w="618"/>
        <w:gridCol w:w="600"/>
        <w:gridCol w:w="600"/>
        <w:gridCol w:w="600"/>
        <w:gridCol w:w="600"/>
        <w:gridCol w:w="618"/>
        <w:gridCol w:w="600"/>
        <w:gridCol w:w="600"/>
        <w:gridCol w:w="601"/>
        <w:gridCol w:w="601"/>
        <w:gridCol w:w="621"/>
      </w:tblGrid>
      <w:tr w14:paraId="0371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01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AF6A4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行政复议</w:t>
            </w:r>
          </w:p>
        </w:tc>
        <w:tc>
          <w:tcPr>
            <w:tcW w:w="604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74387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行政诉讼</w:t>
            </w:r>
          </w:p>
        </w:tc>
      </w:tr>
      <w:tr w14:paraId="48B3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99" w:type="dxa"/>
            <w:vMerge w:val="restart"/>
            <w:tcBorders>
              <w:top w:val="nil"/>
              <w:left w:val="single" w:color="auto" w:sz="4" w:space="0"/>
              <w:bottom w:val="single" w:color="auto" w:sz="4" w:space="0"/>
              <w:right w:val="single" w:color="auto" w:sz="4" w:space="0"/>
            </w:tcBorders>
            <w:shd w:val="clear" w:color="auto" w:fill="auto"/>
            <w:vAlign w:val="center"/>
          </w:tcPr>
          <w:p w14:paraId="6E51DF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结果维持</w:t>
            </w:r>
          </w:p>
        </w:tc>
        <w:tc>
          <w:tcPr>
            <w:tcW w:w="599" w:type="dxa"/>
            <w:vMerge w:val="restart"/>
            <w:tcBorders>
              <w:top w:val="nil"/>
              <w:left w:val="single" w:color="auto" w:sz="4" w:space="0"/>
              <w:bottom w:val="single" w:color="auto" w:sz="4" w:space="0"/>
              <w:right w:val="single" w:color="auto" w:sz="4" w:space="0"/>
            </w:tcBorders>
            <w:shd w:val="clear" w:color="auto" w:fill="auto"/>
            <w:vAlign w:val="center"/>
          </w:tcPr>
          <w:p w14:paraId="68E142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72B42C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5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D04E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14:paraId="00AE41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5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ED15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14:paraId="073C70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6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9174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301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EBD7F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未经复议直接起诉</w:t>
            </w:r>
          </w:p>
        </w:tc>
        <w:tc>
          <w:tcPr>
            <w:tcW w:w="302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07DD4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复议后起诉</w:t>
            </w:r>
          </w:p>
        </w:tc>
      </w:tr>
      <w:tr w14:paraId="32A9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auto" w:sz="4" w:space="0"/>
              <w:right w:val="single" w:color="auto" w:sz="4" w:space="0"/>
            </w:tcBorders>
            <w:shd w:val="clear" w:color="auto" w:fill="auto"/>
            <w:vAlign w:val="center"/>
          </w:tcPr>
          <w:p w14:paraId="0124018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599" w:type="dxa"/>
            <w:vMerge w:val="continue"/>
            <w:tcBorders>
              <w:top w:val="nil"/>
              <w:left w:val="single" w:color="auto" w:sz="4" w:space="0"/>
              <w:bottom w:val="single" w:color="auto" w:sz="4" w:space="0"/>
              <w:right w:val="single" w:color="auto" w:sz="4" w:space="0"/>
            </w:tcBorders>
            <w:shd w:val="clear" w:color="auto" w:fill="auto"/>
            <w:vAlign w:val="center"/>
          </w:tcPr>
          <w:p w14:paraId="409C5BE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5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71FD5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5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ACA7A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8D4DE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8559F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06AE11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维持</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9C2E2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6AF933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409D4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14:paraId="34A79F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CD592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14:paraId="09B27E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14:paraId="75A459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267AA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64AC7A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维持</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B27C9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14:paraId="414578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7CDD1B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14:paraId="4F88F0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19B18A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14:paraId="26A267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FAD59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r>
      <w:tr w14:paraId="17AF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72" w:hRule="atLeast"/>
          <w:jc w:val="center"/>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41BB6B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eastAsia="宋体" w:asciiTheme="minorAscii" w:hAnsiTheme="minorAscii"/>
                <w:color w:val="auto"/>
                <w:lang w:val="en-US" w:eastAsia="zh-CN"/>
              </w:rPr>
            </w:pPr>
            <w:r>
              <w:rPr>
                <w:rFonts w:hint="default" w:asciiTheme="minorAscii" w:hAnsiTheme="minorAscii"/>
                <w:color w:val="auto"/>
                <w:lang w:val="en-US" w:eastAsia="zh-CN"/>
              </w:rPr>
              <w:t>0</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526F92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eastAsia="宋体" w:asciiTheme="minorAscii" w:hAnsiTheme="minorAscii"/>
                <w:color w:val="auto"/>
                <w:lang w:val="en-US" w:eastAsia="zh-CN"/>
              </w:rPr>
            </w:pPr>
            <w:r>
              <w:rPr>
                <w:rFonts w:hint="default" w:asciiTheme="minorAscii" w:hAnsiTheme="minorAscii"/>
                <w:color w:val="auto"/>
                <w:lang w:val="en-US" w:eastAsia="zh-CN"/>
              </w:rPr>
              <w:t>0</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422606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eastAsia="宋体" w:asciiTheme="minorAscii" w:hAnsiTheme="minorAscii"/>
                <w:color w:val="auto"/>
                <w:lang w:val="en-US" w:eastAsia="zh-CN"/>
              </w:rPr>
            </w:pPr>
            <w:r>
              <w:rPr>
                <w:rFonts w:hint="default" w:asciiTheme="minorAscii" w:hAnsiTheme="minorAscii"/>
                <w:color w:val="auto"/>
                <w:lang w:val="en-US" w:eastAsia="zh-CN"/>
              </w:rPr>
              <w:t>0</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5398D2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eastAsia="宋体" w:asciiTheme="minorAscii" w:hAnsiTheme="minorAscii"/>
                <w:color w:val="auto"/>
                <w:lang w:val="en-US" w:eastAsia="zh-CN"/>
              </w:rPr>
            </w:pPr>
            <w:r>
              <w:rPr>
                <w:rFonts w:hint="default" w:asciiTheme="minorAscii" w:hAnsiTheme="minorAscii"/>
                <w:color w:val="auto"/>
                <w:lang w:val="en-US" w:eastAsia="zh-CN"/>
              </w:rPr>
              <w:t>0</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14:paraId="77A5B0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eastAsia="宋体" w:asciiTheme="minorAscii" w:hAnsiTheme="minorAscii"/>
                <w:color w:val="auto"/>
                <w:lang w:val="en-US" w:eastAsia="zh-CN"/>
              </w:rPr>
            </w:pPr>
            <w:r>
              <w:rPr>
                <w:rFonts w:hint="default" w:asciiTheme="minorAscii" w:hAnsiTheme="minorAscii"/>
                <w:color w:val="auto"/>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F3D9F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eastAsia="宋体" w:asciiTheme="minorAscii" w:hAnsiTheme="minorAscii"/>
                <w:color w:val="auto"/>
                <w:lang w:val="en-US" w:eastAsia="zh-CN"/>
              </w:rPr>
            </w:pPr>
            <w:r>
              <w:rPr>
                <w:rFonts w:hint="default" w:asciiTheme="minorAscii" w:hAnsiTheme="minorAscii"/>
                <w:color w:val="auto"/>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F1741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eastAsia="宋体" w:asciiTheme="minorAscii" w:hAnsiTheme="minorAscii"/>
                <w:color w:val="auto"/>
                <w:lang w:val="en-US" w:eastAsia="zh-CN"/>
              </w:rPr>
            </w:pPr>
            <w:r>
              <w:rPr>
                <w:rFonts w:hint="default" w:asciiTheme="minorAscii" w:hAnsiTheme="minorAscii"/>
                <w:color w:val="auto"/>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A8878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eastAsia="宋体" w:asciiTheme="minorAscii" w:hAnsiTheme="minorAscii"/>
                <w:color w:val="auto"/>
                <w:lang w:val="en-US" w:eastAsia="zh-CN"/>
              </w:rPr>
            </w:pPr>
            <w:r>
              <w:rPr>
                <w:rFonts w:hint="default" w:asciiTheme="minorAscii" w:hAnsiTheme="minorAscii"/>
                <w:color w:val="auto"/>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E9CE3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eastAsia="宋体" w:asciiTheme="minorAscii" w:hAnsiTheme="minorAscii"/>
                <w:color w:val="auto"/>
                <w:lang w:val="en-US" w:eastAsia="zh-CN"/>
              </w:rPr>
            </w:pPr>
            <w:r>
              <w:rPr>
                <w:rFonts w:hint="default" w:asciiTheme="minorAscii" w:hAnsiTheme="minorAscii"/>
                <w:color w:val="auto"/>
                <w:lang w:val="en-US" w:eastAsia="zh-CN"/>
              </w:rPr>
              <w:t>0</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14:paraId="78B40E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eastAsia="宋体" w:asciiTheme="minorAscii" w:hAnsiTheme="minorAscii"/>
                <w:color w:val="auto"/>
                <w:lang w:val="en-US" w:eastAsia="zh-CN"/>
              </w:rPr>
            </w:pPr>
            <w:r>
              <w:rPr>
                <w:rFonts w:hint="default" w:asciiTheme="minorAscii" w:hAnsiTheme="minorAscii"/>
                <w:color w:val="auto"/>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3F185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eastAsia="宋体" w:asciiTheme="minorAscii" w:hAnsiTheme="minorAscii"/>
                <w:color w:val="auto"/>
                <w:lang w:val="en-US" w:eastAsia="zh-CN"/>
              </w:rPr>
            </w:pPr>
            <w:r>
              <w:rPr>
                <w:rFonts w:hint="default" w:asciiTheme="minorAscii" w:hAnsiTheme="minorAscii"/>
                <w:color w:val="auto"/>
                <w:lang w:val="en-US" w:eastAsia="zh-CN"/>
              </w:rPr>
              <w:t>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B20C9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eastAsia="宋体" w:asciiTheme="minorAscii" w:hAnsiTheme="minorAscii"/>
                <w:color w:val="auto"/>
                <w:lang w:val="en-US" w:eastAsia="zh-CN"/>
              </w:rPr>
            </w:pPr>
            <w:r>
              <w:rPr>
                <w:rFonts w:hint="default" w:asciiTheme="minorAscii" w:hAnsiTheme="minorAscii"/>
                <w:color w:val="auto"/>
                <w:lang w:val="en-US" w:eastAsia="zh-CN"/>
              </w:rPr>
              <w:t>0</w:t>
            </w: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3A8347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eastAsia="宋体" w:asciiTheme="minorAscii" w:hAnsiTheme="minorAscii"/>
                <w:color w:val="auto"/>
                <w:lang w:val="en-US" w:eastAsia="zh-CN"/>
              </w:rPr>
            </w:pPr>
            <w:r>
              <w:rPr>
                <w:rFonts w:hint="default" w:asciiTheme="minorAscii" w:hAnsiTheme="minorAscii"/>
                <w:color w:val="auto"/>
                <w:lang w:val="en-US" w:eastAsia="zh-CN"/>
              </w:rPr>
              <w:t>0</w:t>
            </w: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107583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eastAsia="宋体" w:asciiTheme="minorAscii" w:hAnsiTheme="minorAscii"/>
                <w:color w:val="auto"/>
                <w:lang w:val="en-US" w:eastAsia="zh-CN"/>
              </w:rPr>
            </w:pPr>
            <w:r>
              <w:rPr>
                <w:rFonts w:hint="default" w:asciiTheme="minorAscii" w:hAnsiTheme="minorAscii"/>
                <w:color w:val="auto"/>
                <w:lang w:val="en-US" w:eastAsia="zh-CN"/>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196F9D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s="宋体" w:asciiTheme="minorAscii" w:hAnsiTheme="minorAscii"/>
                <w:color w:val="auto"/>
                <w:sz w:val="21"/>
                <w:szCs w:val="21"/>
                <w:lang w:val="en-US" w:eastAsia="zh-CN"/>
              </w:rPr>
            </w:pPr>
            <w:r>
              <w:rPr>
                <w:rFonts w:hint="default" w:cs="宋体" w:asciiTheme="minorAscii" w:hAnsiTheme="minorAscii"/>
                <w:color w:val="auto"/>
                <w:sz w:val="21"/>
                <w:szCs w:val="21"/>
                <w:lang w:val="en-US" w:eastAsia="zh-CN"/>
              </w:rPr>
              <w:t>0</w:t>
            </w:r>
          </w:p>
        </w:tc>
      </w:tr>
    </w:tbl>
    <w:p w14:paraId="46E303E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五、存在的主要问题及改进情况</w:t>
      </w:r>
    </w:p>
    <w:p w14:paraId="601C2A10">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上年度存在的问题：一是政府公开信息的收集、公开、更新力度有待加强，部分重点领域的信息公开工作不够深入。二是政策解读的全面性和形式多样性尚需完善，对照新时代政府公开工作新要求和人民群众的期盼，仍具有一些差距。</w:t>
      </w:r>
    </w:p>
    <w:p w14:paraId="72A21EA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微软雅黑" w:hAnsi="微软雅黑" w:eastAsia="微软雅黑" w:cs="微软雅黑"/>
          <w:i w:val="0"/>
          <w:caps w:val="0"/>
          <w:color w:val="auto"/>
          <w:spacing w:val="0"/>
          <w:sz w:val="24"/>
          <w:szCs w:val="24"/>
        </w:rPr>
      </w:pPr>
      <w:r>
        <w:rPr>
          <w:rFonts w:hint="eastAsia" w:ascii="仿宋" w:hAnsi="仿宋" w:eastAsia="仿宋" w:cs="仿宋"/>
          <w:color w:val="auto"/>
          <w:sz w:val="32"/>
          <w:szCs w:val="32"/>
          <w:lang w:val="en-US" w:eastAsia="zh-CN"/>
        </w:rPr>
        <w:t>上年度问题在本年度的改进情况：一是强化政府信息公开责任落实，明确相对固定人员负责政务信息公开工作，定期主动完成政务公开信息审核、发布；二是加强政府信息公开业务的培训，提升政务公开工作水平，确保具体工作人员能够准确把握公开尺度，及时发布和更新需主动公开的政府信息，信息公开内容准确、及时、规范</w:t>
      </w:r>
      <w:r>
        <w:rPr>
          <w:rFonts w:hint="eastAsia" w:ascii="仿宋_GB2312" w:hAnsi="微软雅黑" w:eastAsia="仿宋_GB2312" w:cs="仿宋_GB2312"/>
          <w:i w:val="0"/>
          <w:caps w:val="0"/>
          <w:color w:val="auto"/>
          <w:spacing w:val="0"/>
          <w:sz w:val="31"/>
          <w:szCs w:val="31"/>
          <w:shd w:val="clear" w:fill="FFFFFF"/>
        </w:rPr>
        <w:t>。</w:t>
      </w:r>
    </w:p>
    <w:p w14:paraId="535F7C2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本年度存在的问题：公开形式的覆盖面不广；推动政务公开和政府信息公开的力度不够。</w:t>
      </w:r>
    </w:p>
    <w:p w14:paraId="73CAD11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下年度改进举措：一是扩大信息公开范围。按照区政府及有关部门的政府信息公开要求，全面仔细梳理政府信息公开事项，积极主动公开司法动态信息，促进信息公开工作常态化、制度化、规范化。二是提高服务社会公众能力。进一步加强干部队伍的思想政治教育和业务知识培训，不断提高干部队伍的思想政治素质和业务能力水平，增强广大干部职工的责任意识和服务意识，树立良好的单位形象，确保政务公开工作顺利开展。</w:t>
      </w:r>
    </w:p>
    <w:p w14:paraId="38E72DD1">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六、其他需要报告的事项</w:t>
      </w:r>
    </w:p>
    <w:p w14:paraId="0DB9B9AC">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无</w:t>
      </w:r>
    </w:p>
    <w:sectPr>
      <w:headerReference r:id="rId3" w:type="default"/>
      <w:pgSz w:w="11906" w:h="16838"/>
      <w:pgMar w:top="2211" w:right="1531" w:bottom="187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03215A-1444-4316-AAF8-E1B9E597F7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961B4B2-A814-4D5D-B3E7-D4F286013A12}"/>
  </w:font>
  <w:font w:name="方正小标宋简体">
    <w:panose1 w:val="02000000000000000000"/>
    <w:charset w:val="86"/>
    <w:family w:val="auto"/>
    <w:pitch w:val="default"/>
    <w:sig w:usb0="00000001" w:usb1="080E0000" w:usb2="00000000" w:usb3="00000000" w:csb0="00040000" w:csb1="00000000"/>
    <w:embedRegular r:id="rId3" w:fontKey="{1160A112-C1ED-44C8-AAAE-C80BE5A28D43}"/>
  </w:font>
  <w:font w:name="仿宋">
    <w:panose1 w:val="02010609060101010101"/>
    <w:charset w:val="86"/>
    <w:family w:val="auto"/>
    <w:pitch w:val="default"/>
    <w:sig w:usb0="800002BF" w:usb1="38CF7CFA" w:usb2="00000016" w:usb3="00000000" w:csb0="00040001" w:csb1="00000000"/>
    <w:embedRegular r:id="rId4" w:fontKey="{CEBB84CD-FCB0-4B64-9F1E-A7376DE316D4}"/>
  </w:font>
  <w:font w:name="楷体">
    <w:panose1 w:val="02010609060101010101"/>
    <w:charset w:val="86"/>
    <w:family w:val="auto"/>
    <w:pitch w:val="default"/>
    <w:sig w:usb0="800002BF" w:usb1="38CF7CFA" w:usb2="00000016" w:usb3="00000000" w:csb0="00040001" w:csb1="00000000"/>
    <w:embedRegular r:id="rId5" w:fontKey="{78573ADE-C025-4027-9325-A54AAC2E6E39}"/>
  </w:font>
  <w:font w:name="微软雅黑">
    <w:panose1 w:val="020B0503020204020204"/>
    <w:charset w:val="86"/>
    <w:family w:val="auto"/>
    <w:pitch w:val="default"/>
    <w:sig w:usb0="80000287" w:usb1="2ACF3C50" w:usb2="00000016" w:usb3="00000000" w:csb0="0004001F" w:csb1="00000000"/>
    <w:embedRegular r:id="rId6" w:fontKey="{12FBAFCC-CF7A-4603-A2C3-C8123797624A}"/>
  </w:font>
  <w:font w:name="仿宋_GB2312">
    <w:panose1 w:val="02010609030101010101"/>
    <w:charset w:val="86"/>
    <w:family w:val="auto"/>
    <w:pitch w:val="default"/>
    <w:sig w:usb0="00000001" w:usb1="080E0000" w:usb2="00000000" w:usb3="00000000" w:csb0="00040000" w:csb1="00000000"/>
    <w:embedRegular r:id="rId7" w:fontKey="{ED83A4AC-11E6-42A8-904C-9BD87DFE8AC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6187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43338">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2F43338">
                    <w:pPr>
                      <w:pStyle w:val="7"/>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YjIzNmRiNTVkYTFkZDBmNThmNGQ5ZGM1ZTkyMzcifQ=="/>
  </w:docVars>
  <w:rsids>
    <w:rsidRoot w:val="6FB663A1"/>
    <w:rsid w:val="001570FF"/>
    <w:rsid w:val="00473031"/>
    <w:rsid w:val="007200AE"/>
    <w:rsid w:val="00A83AD0"/>
    <w:rsid w:val="00CE4983"/>
    <w:rsid w:val="00FB1FED"/>
    <w:rsid w:val="0167398B"/>
    <w:rsid w:val="0186353F"/>
    <w:rsid w:val="01934780"/>
    <w:rsid w:val="01D84888"/>
    <w:rsid w:val="0216665D"/>
    <w:rsid w:val="024960FC"/>
    <w:rsid w:val="0270686F"/>
    <w:rsid w:val="027619AC"/>
    <w:rsid w:val="02DA4630"/>
    <w:rsid w:val="032C4E8C"/>
    <w:rsid w:val="035E5D4E"/>
    <w:rsid w:val="03830824"/>
    <w:rsid w:val="03CC1E33"/>
    <w:rsid w:val="03E06E67"/>
    <w:rsid w:val="045B70AB"/>
    <w:rsid w:val="053507C1"/>
    <w:rsid w:val="0592012C"/>
    <w:rsid w:val="05A131E3"/>
    <w:rsid w:val="05AA2098"/>
    <w:rsid w:val="066C37F1"/>
    <w:rsid w:val="068A061C"/>
    <w:rsid w:val="06FD269B"/>
    <w:rsid w:val="0744651C"/>
    <w:rsid w:val="07F25F78"/>
    <w:rsid w:val="08365E65"/>
    <w:rsid w:val="08E73603"/>
    <w:rsid w:val="08ED6E6B"/>
    <w:rsid w:val="090715AF"/>
    <w:rsid w:val="09AF2373"/>
    <w:rsid w:val="09C3084B"/>
    <w:rsid w:val="09E244F6"/>
    <w:rsid w:val="0A096FAE"/>
    <w:rsid w:val="0B03511F"/>
    <w:rsid w:val="0B233821"/>
    <w:rsid w:val="0B5F59A7"/>
    <w:rsid w:val="0B9730BE"/>
    <w:rsid w:val="0C711B61"/>
    <w:rsid w:val="0C985340"/>
    <w:rsid w:val="0CDD0FA5"/>
    <w:rsid w:val="0DEA1BCB"/>
    <w:rsid w:val="0E796AAB"/>
    <w:rsid w:val="0E8D69FB"/>
    <w:rsid w:val="0EAC0C2F"/>
    <w:rsid w:val="0EB61595"/>
    <w:rsid w:val="0F2033CB"/>
    <w:rsid w:val="0F2A424A"/>
    <w:rsid w:val="0F334EAC"/>
    <w:rsid w:val="0F512F0F"/>
    <w:rsid w:val="0FA1450C"/>
    <w:rsid w:val="0FCC70AF"/>
    <w:rsid w:val="0FE60171"/>
    <w:rsid w:val="0FFA3C1C"/>
    <w:rsid w:val="10164618"/>
    <w:rsid w:val="10A67900"/>
    <w:rsid w:val="10D821AF"/>
    <w:rsid w:val="1111746F"/>
    <w:rsid w:val="1133021E"/>
    <w:rsid w:val="11515ABE"/>
    <w:rsid w:val="116A792A"/>
    <w:rsid w:val="11CC783A"/>
    <w:rsid w:val="123E24E6"/>
    <w:rsid w:val="128F4AEF"/>
    <w:rsid w:val="12E017EF"/>
    <w:rsid w:val="13207E3D"/>
    <w:rsid w:val="13337B71"/>
    <w:rsid w:val="138008DC"/>
    <w:rsid w:val="13F76DF0"/>
    <w:rsid w:val="143D4EEF"/>
    <w:rsid w:val="14D42C8D"/>
    <w:rsid w:val="14DC1B42"/>
    <w:rsid w:val="150D43F1"/>
    <w:rsid w:val="150F3CC6"/>
    <w:rsid w:val="155838BF"/>
    <w:rsid w:val="155D7127"/>
    <w:rsid w:val="15802E15"/>
    <w:rsid w:val="159266A5"/>
    <w:rsid w:val="1594502E"/>
    <w:rsid w:val="15AE34DE"/>
    <w:rsid w:val="1672275E"/>
    <w:rsid w:val="16AB5C70"/>
    <w:rsid w:val="1752258F"/>
    <w:rsid w:val="17B06A74"/>
    <w:rsid w:val="17EE050A"/>
    <w:rsid w:val="180C273E"/>
    <w:rsid w:val="185540E5"/>
    <w:rsid w:val="186B1B5B"/>
    <w:rsid w:val="18C82B09"/>
    <w:rsid w:val="18DF60A5"/>
    <w:rsid w:val="193B7451"/>
    <w:rsid w:val="196F11D7"/>
    <w:rsid w:val="199B021E"/>
    <w:rsid w:val="19E5593D"/>
    <w:rsid w:val="1A39640A"/>
    <w:rsid w:val="1B4D379A"/>
    <w:rsid w:val="1B7E7DF7"/>
    <w:rsid w:val="1BA56ECC"/>
    <w:rsid w:val="1BBC447B"/>
    <w:rsid w:val="1C6E1C1A"/>
    <w:rsid w:val="1CBF2475"/>
    <w:rsid w:val="1CF87735"/>
    <w:rsid w:val="1D0D31E0"/>
    <w:rsid w:val="1D1E1B68"/>
    <w:rsid w:val="1D93117E"/>
    <w:rsid w:val="1DA17DCD"/>
    <w:rsid w:val="1DD106B2"/>
    <w:rsid w:val="1E6765A8"/>
    <w:rsid w:val="1F4629DA"/>
    <w:rsid w:val="1F686346"/>
    <w:rsid w:val="1F6D7F66"/>
    <w:rsid w:val="1FFC170E"/>
    <w:rsid w:val="213351E0"/>
    <w:rsid w:val="21BC3427"/>
    <w:rsid w:val="224A27E1"/>
    <w:rsid w:val="22602004"/>
    <w:rsid w:val="227B3326"/>
    <w:rsid w:val="22B83BEE"/>
    <w:rsid w:val="237D6BE6"/>
    <w:rsid w:val="2392443F"/>
    <w:rsid w:val="23A221A9"/>
    <w:rsid w:val="23DC1B5F"/>
    <w:rsid w:val="23E43E83"/>
    <w:rsid w:val="247C6EEA"/>
    <w:rsid w:val="24973CD7"/>
    <w:rsid w:val="24A93B72"/>
    <w:rsid w:val="24AE34FB"/>
    <w:rsid w:val="253736C1"/>
    <w:rsid w:val="25BA7C7E"/>
    <w:rsid w:val="25D66960"/>
    <w:rsid w:val="26661BB3"/>
    <w:rsid w:val="26AF5308"/>
    <w:rsid w:val="26D134D1"/>
    <w:rsid w:val="274B5124"/>
    <w:rsid w:val="27524BF1"/>
    <w:rsid w:val="27B16E5E"/>
    <w:rsid w:val="282D2989"/>
    <w:rsid w:val="284B708E"/>
    <w:rsid w:val="28814A83"/>
    <w:rsid w:val="288D1679"/>
    <w:rsid w:val="29192F0D"/>
    <w:rsid w:val="293246EE"/>
    <w:rsid w:val="29A9603F"/>
    <w:rsid w:val="29BF1D06"/>
    <w:rsid w:val="29EB48A9"/>
    <w:rsid w:val="2A6049C6"/>
    <w:rsid w:val="2A632136"/>
    <w:rsid w:val="2A697EC4"/>
    <w:rsid w:val="2A6C52BE"/>
    <w:rsid w:val="2A8E16D9"/>
    <w:rsid w:val="2A9A007E"/>
    <w:rsid w:val="2B05199B"/>
    <w:rsid w:val="2B8332F5"/>
    <w:rsid w:val="2BD650E5"/>
    <w:rsid w:val="2C26606D"/>
    <w:rsid w:val="2C86594D"/>
    <w:rsid w:val="2CA709F3"/>
    <w:rsid w:val="2CDF7FCA"/>
    <w:rsid w:val="2CE22B18"/>
    <w:rsid w:val="2D371BB4"/>
    <w:rsid w:val="2D6D5DB6"/>
    <w:rsid w:val="2E163EBF"/>
    <w:rsid w:val="2E20089A"/>
    <w:rsid w:val="2E3F45EA"/>
    <w:rsid w:val="2EC86F23"/>
    <w:rsid w:val="2F0800F9"/>
    <w:rsid w:val="2F560A17"/>
    <w:rsid w:val="2F8E0434"/>
    <w:rsid w:val="2FA304AC"/>
    <w:rsid w:val="305E7570"/>
    <w:rsid w:val="30871661"/>
    <w:rsid w:val="30BD6874"/>
    <w:rsid w:val="30ED7159"/>
    <w:rsid w:val="30F304E8"/>
    <w:rsid w:val="30FE1366"/>
    <w:rsid w:val="31046251"/>
    <w:rsid w:val="319325D1"/>
    <w:rsid w:val="31B1462B"/>
    <w:rsid w:val="325D030E"/>
    <w:rsid w:val="33602DC2"/>
    <w:rsid w:val="33833DA5"/>
    <w:rsid w:val="33997124"/>
    <w:rsid w:val="33FA45E8"/>
    <w:rsid w:val="34052A0C"/>
    <w:rsid w:val="341A3E69"/>
    <w:rsid w:val="343F2FD9"/>
    <w:rsid w:val="344E43B3"/>
    <w:rsid w:val="34586FDF"/>
    <w:rsid w:val="34872C72"/>
    <w:rsid w:val="34AE6BFF"/>
    <w:rsid w:val="352001C4"/>
    <w:rsid w:val="3575771D"/>
    <w:rsid w:val="358F18F4"/>
    <w:rsid w:val="35B04BF9"/>
    <w:rsid w:val="35E623C9"/>
    <w:rsid w:val="3667175C"/>
    <w:rsid w:val="367943B2"/>
    <w:rsid w:val="369167D9"/>
    <w:rsid w:val="36EE7787"/>
    <w:rsid w:val="374F52B8"/>
    <w:rsid w:val="378B10CC"/>
    <w:rsid w:val="378C0D4E"/>
    <w:rsid w:val="37EF1A09"/>
    <w:rsid w:val="3810372D"/>
    <w:rsid w:val="383A69FC"/>
    <w:rsid w:val="38B7004D"/>
    <w:rsid w:val="392F4087"/>
    <w:rsid w:val="3936665A"/>
    <w:rsid w:val="396C7089"/>
    <w:rsid w:val="39AD3929"/>
    <w:rsid w:val="39BD1693"/>
    <w:rsid w:val="3A2F2590"/>
    <w:rsid w:val="3A483652"/>
    <w:rsid w:val="3A9B45AD"/>
    <w:rsid w:val="3ACC6031"/>
    <w:rsid w:val="3B3836EE"/>
    <w:rsid w:val="3B464036"/>
    <w:rsid w:val="3BB835B3"/>
    <w:rsid w:val="3BCD02B3"/>
    <w:rsid w:val="3BE21884"/>
    <w:rsid w:val="3BE41159"/>
    <w:rsid w:val="3BF515B8"/>
    <w:rsid w:val="3C2B322B"/>
    <w:rsid w:val="3C4816E7"/>
    <w:rsid w:val="3C4E0CC8"/>
    <w:rsid w:val="3CB72D11"/>
    <w:rsid w:val="3CDC62D4"/>
    <w:rsid w:val="3D22018A"/>
    <w:rsid w:val="3D2C7931"/>
    <w:rsid w:val="3D597924"/>
    <w:rsid w:val="3D791D75"/>
    <w:rsid w:val="3D8F1B2A"/>
    <w:rsid w:val="3E0D0E3B"/>
    <w:rsid w:val="3E1026D9"/>
    <w:rsid w:val="3E6842C3"/>
    <w:rsid w:val="3EA66B99"/>
    <w:rsid w:val="3F177A97"/>
    <w:rsid w:val="3FA56E51"/>
    <w:rsid w:val="3FDA2F9E"/>
    <w:rsid w:val="40C94DC1"/>
    <w:rsid w:val="40D66E70"/>
    <w:rsid w:val="4151103E"/>
    <w:rsid w:val="41675EF4"/>
    <w:rsid w:val="41BA3087"/>
    <w:rsid w:val="423B584A"/>
    <w:rsid w:val="425863FC"/>
    <w:rsid w:val="429C3F57"/>
    <w:rsid w:val="431A7B56"/>
    <w:rsid w:val="435E7A42"/>
    <w:rsid w:val="438F40A0"/>
    <w:rsid w:val="43937260"/>
    <w:rsid w:val="43944D00"/>
    <w:rsid w:val="43B87F7E"/>
    <w:rsid w:val="441F3676"/>
    <w:rsid w:val="446F7753"/>
    <w:rsid w:val="45E430C1"/>
    <w:rsid w:val="461C661C"/>
    <w:rsid w:val="46471BAD"/>
    <w:rsid w:val="46DA1AD6"/>
    <w:rsid w:val="477E6905"/>
    <w:rsid w:val="479E0D55"/>
    <w:rsid w:val="47B42327"/>
    <w:rsid w:val="47EA7AF7"/>
    <w:rsid w:val="48492B7D"/>
    <w:rsid w:val="4880045B"/>
    <w:rsid w:val="48FB5D34"/>
    <w:rsid w:val="491D1CBF"/>
    <w:rsid w:val="4949131B"/>
    <w:rsid w:val="49625D9E"/>
    <w:rsid w:val="49724248"/>
    <w:rsid w:val="4A302D51"/>
    <w:rsid w:val="4A49425E"/>
    <w:rsid w:val="4A532926"/>
    <w:rsid w:val="4A804742"/>
    <w:rsid w:val="4AC62A9D"/>
    <w:rsid w:val="4B0557AD"/>
    <w:rsid w:val="4B650BC6"/>
    <w:rsid w:val="4B954AE4"/>
    <w:rsid w:val="4BAC6757"/>
    <w:rsid w:val="4BBA0128"/>
    <w:rsid w:val="4C2D4456"/>
    <w:rsid w:val="4C3A6B73"/>
    <w:rsid w:val="4C7D520F"/>
    <w:rsid w:val="4C8229F4"/>
    <w:rsid w:val="4C8A18A8"/>
    <w:rsid w:val="4CE90CC5"/>
    <w:rsid w:val="4D225F85"/>
    <w:rsid w:val="4DA8648A"/>
    <w:rsid w:val="4DF27705"/>
    <w:rsid w:val="4DF55447"/>
    <w:rsid w:val="4E0F02B7"/>
    <w:rsid w:val="4E232079"/>
    <w:rsid w:val="4E4A12EF"/>
    <w:rsid w:val="4E571C5E"/>
    <w:rsid w:val="4E600B13"/>
    <w:rsid w:val="4EBE7F2F"/>
    <w:rsid w:val="4F6E725F"/>
    <w:rsid w:val="4F8E345D"/>
    <w:rsid w:val="4F9071D6"/>
    <w:rsid w:val="4F98252E"/>
    <w:rsid w:val="4FB35880"/>
    <w:rsid w:val="4FCB46B2"/>
    <w:rsid w:val="50C71722"/>
    <w:rsid w:val="50EF617E"/>
    <w:rsid w:val="517D5E7F"/>
    <w:rsid w:val="51BA49DE"/>
    <w:rsid w:val="51EB103B"/>
    <w:rsid w:val="51F07805"/>
    <w:rsid w:val="5233653E"/>
    <w:rsid w:val="52432C25"/>
    <w:rsid w:val="525A7F6F"/>
    <w:rsid w:val="52F537F4"/>
    <w:rsid w:val="54ED201E"/>
    <w:rsid w:val="5536081F"/>
    <w:rsid w:val="5540344C"/>
    <w:rsid w:val="55410F72"/>
    <w:rsid w:val="55562C6F"/>
    <w:rsid w:val="568B06F7"/>
    <w:rsid w:val="56955A19"/>
    <w:rsid w:val="5697709C"/>
    <w:rsid w:val="56B61E25"/>
    <w:rsid w:val="570F757A"/>
    <w:rsid w:val="575136EE"/>
    <w:rsid w:val="57607DD5"/>
    <w:rsid w:val="57631674"/>
    <w:rsid w:val="58656000"/>
    <w:rsid w:val="586B07E0"/>
    <w:rsid w:val="59A2105E"/>
    <w:rsid w:val="59CA7788"/>
    <w:rsid w:val="5A08132C"/>
    <w:rsid w:val="5A274BDA"/>
    <w:rsid w:val="5ACB7C5C"/>
    <w:rsid w:val="5AE64A95"/>
    <w:rsid w:val="5AE900E2"/>
    <w:rsid w:val="5BC36B85"/>
    <w:rsid w:val="5BFD3E45"/>
    <w:rsid w:val="5C0A6562"/>
    <w:rsid w:val="5C8A1451"/>
    <w:rsid w:val="5C8F6A67"/>
    <w:rsid w:val="5CDB2B0E"/>
    <w:rsid w:val="5D327B1E"/>
    <w:rsid w:val="5D3A4C25"/>
    <w:rsid w:val="5D5C7C44"/>
    <w:rsid w:val="5D5E0913"/>
    <w:rsid w:val="5DB524FD"/>
    <w:rsid w:val="5DB53257"/>
    <w:rsid w:val="5DF03535"/>
    <w:rsid w:val="5E0D0017"/>
    <w:rsid w:val="5E3C677A"/>
    <w:rsid w:val="5E5D506F"/>
    <w:rsid w:val="5E8171A1"/>
    <w:rsid w:val="5EC23124"/>
    <w:rsid w:val="5ED30E8D"/>
    <w:rsid w:val="5EF64B7B"/>
    <w:rsid w:val="5F3A0F0C"/>
    <w:rsid w:val="5F3C1128"/>
    <w:rsid w:val="5F7A39FE"/>
    <w:rsid w:val="5F920D48"/>
    <w:rsid w:val="5FEF2EC6"/>
    <w:rsid w:val="60DF1D6B"/>
    <w:rsid w:val="61730824"/>
    <w:rsid w:val="620310F9"/>
    <w:rsid w:val="62C819A9"/>
    <w:rsid w:val="62CA6A4B"/>
    <w:rsid w:val="62E73159"/>
    <w:rsid w:val="63065CD5"/>
    <w:rsid w:val="63091BBF"/>
    <w:rsid w:val="631101D6"/>
    <w:rsid w:val="632E6FDA"/>
    <w:rsid w:val="63521682"/>
    <w:rsid w:val="63892462"/>
    <w:rsid w:val="63D47B81"/>
    <w:rsid w:val="63D6286E"/>
    <w:rsid w:val="646F3406"/>
    <w:rsid w:val="647F11C2"/>
    <w:rsid w:val="64806E3F"/>
    <w:rsid w:val="64DD4813"/>
    <w:rsid w:val="653F2845"/>
    <w:rsid w:val="65846AD9"/>
    <w:rsid w:val="65D774B5"/>
    <w:rsid w:val="6618187B"/>
    <w:rsid w:val="66C11F13"/>
    <w:rsid w:val="66C43673"/>
    <w:rsid w:val="66FB3677"/>
    <w:rsid w:val="672C45D9"/>
    <w:rsid w:val="67A1421E"/>
    <w:rsid w:val="67D31EFE"/>
    <w:rsid w:val="67E97973"/>
    <w:rsid w:val="67F85E08"/>
    <w:rsid w:val="68541C32"/>
    <w:rsid w:val="689E230C"/>
    <w:rsid w:val="68FE3934"/>
    <w:rsid w:val="691B1DAE"/>
    <w:rsid w:val="69205616"/>
    <w:rsid w:val="694330B3"/>
    <w:rsid w:val="69E64C79"/>
    <w:rsid w:val="6A4175F2"/>
    <w:rsid w:val="6A5D01A4"/>
    <w:rsid w:val="6A6D6639"/>
    <w:rsid w:val="6B3F267B"/>
    <w:rsid w:val="6BEF307E"/>
    <w:rsid w:val="6C2B055A"/>
    <w:rsid w:val="6C5E0930"/>
    <w:rsid w:val="6C7A503E"/>
    <w:rsid w:val="6DBB4ADE"/>
    <w:rsid w:val="6DCF760B"/>
    <w:rsid w:val="6DD44651"/>
    <w:rsid w:val="6DFF1C9E"/>
    <w:rsid w:val="6E4E22DE"/>
    <w:rsid w:val="6ED07197"/>
    <w:rsid w:val="6F15104E"/>
    <w:rsid w:val="6F4638FD"/>
    <w:rsid w:val="6F6049BF"/>
    <w:rsid w:val="6FB663A1"/>
    <w:rsid w:val="70231548"/>
    <w:rsid w:val="70313C65"/>
    <w:rsid w:val="70396F65"/>
    <w:rsid w:val="70455963"/>
    <w:rsid w:val="706B5CC1"/>
    <w:rsid w:val="70D34D1C"/>
    <w:rsid w:val="710B6BAC"/>
    <w:rsid w:val="71272EDB"/>
    <w:rsid w:val="714C487F"/>
    <w:rsid w:val="715D7A2D"/>
    <w:rsid w:val="71C56D5B"/>
    <w:rsid w:val="71F80EDE"/>
    <w:rsid w:val="730613D9"/>
    <w:rsid w:val="732B330D"/>
    <w:rsid w:val="73CF59D2"/>
    <w:rsid w:val="73EA2684"/>
    <w:rsid w:val="74017DF2"/>
    <w:rsid w:val="74E45F1A"/>
    <w:rsid w:val="752913AF"/>
    <w:rsid w:val="75B570E6"/>
    <w:rsid w:val="761107C1"/>
    <w:rsid w:val="762F0C47"/>
    <w:rsid w:val="76650B0D"/>
    <w:rsid w:val="769211D6"/>
    <w:rsid w:val="76E75929"/>
    <w:rsid w:val="76FE2720"/>
    <w:rsid w:val="77083846"/>
    <w:rsid w:val="775F37AE"/>
    <w:rsid w:val="77925931"/>
    <w:rsid w:val="779C4D2A"/>
    <w:rsid w:val="77F71C38"/>
    <w:rsid w:val="78306EF8"/>
    <w:rsid w:val="79165DC6"/>
    <w:rsid w:val="79386064"/>
    <w:rsid w:val="7951041F"/>
    <w:rsid w:val="79B61BEB"/>
    <w:rsid w:val="79E166FC"/>
    <w:rsid w:val="7AAA2F92"/>
    <w:rsid w:val="7B0271A1"/>
    <w:rsid w:val="7B3867F0"/>
    <w:rsid w:val="7B3B1E3C"/>
    <w:rsid w:val="7BBA0FB3"/>
    <w:rsid w:val="7C354ADD"/>
    <w:rsid w:val="7C4A67DB"/>
    <w:rsid w:val="7C635AEE"/>
    <w:rsid w:val="7CDC13FD"/>
    <w:rsid w:val="7CEA29D0"/>
    <w:rsid w:val="7D3923AB"/>
    <w:rsid w:val="7D425704"/>
    <w:rsid w:val="7D4C6582"/>
    <w:rsid w:val="7DD92198"/>
    <w:rsid w:val="7E0806FB"/>
    <w:rsid w:val="7E5F5E41"/>
    <w:rsid w:val="7EAB1087"/>
    <w:rsid w:val="7F9A1827"/>
    <w:rsid w:val="7FB573AC"/>
    <w:rsid w:val="7FC71EF0"/>
    <w:rsid w:val="7FDD7966"/>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rFonts w:ascii="Times New Roman" w:hAnsi="Times New Roman"/>
      <w:sz w:val="18"/>
      <w:szCs w:val="2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szCs w:val="22"/>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2015</Words>
  <Characters>2050</Characters>
  <Lines>0</Lines>
  <Paragraphs>0</Paragraphs>
  <TotalTime>18</TotalTime>
  <ScaleCrop>false</ScaleCrop>
  <LinksUpToDate>false</LinksUpToDate>
  <CharactersWithSpaces>2059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2022-12-29T01:04:00Z</dcterms:created>
  <dc:creator>温差</dc:creator>
  <cp:lastModifiedBy>cff</cp:lastModifiedBy>
  <cp:lastPrinted>2024-01-12T02:19:00Z</cp:lastPrinted>
  <dcterms:modified xsi:type="dcterms:W3CDTF">2025-01-10T08:39:38Z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0EB225DF38294FD6876A7511567D0FE3_13</vt:lpwstr>
  </property>
  <property fmtid="{D5CDD505-2E9C-101B-9397-08002B2CF9AE}" pid="4" name="KSOTemplateDocerSaveRecord">
    <vt:lpwstr>eyJoZGlkIjoiZWYwYjIzNmRiNTVkYTFkZDBmNThmNGQ5ZGM1ZTkyMzciLCJ1c2VySWQiOiI0OTM5MjExMzMifQ==</vt:lpwstr>
  </property>
</Properties>
</file>