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color w:val="auto"/>
          <w:kern w:val="0"/>
          <w:sz w:val="44"/>
          <w:szCs w:val="44"/>
          <w:lang w:val="en-US" w:eastAsia="zh-CN" w:bidi="ar"/>
        </w:rPr>
      </w:pPr>
      <w:r>
        <w:rPr>
          <w:rFonts w:hint="eastAsia" w:ascii="方正小标宋简体" w:hAnsi="方正小标宋简体" w:eastAsia="方正小标宋简体" w:cs="方正小标宋简体"/>
          <w:b/>
          <w:bCs/>
          <w:color w:val="auto"/>
          <w:kern w:val="0"/>
          <w:sz w:val="44"/>
          <w:szCs w:val="44"/>
          <w:lang w:val="en-US" w:eastAsia="zh-CN" w:bidi="ar"/>
        </w:rPr>
        <w:t>西塞山区科信局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color w:val="auto"/>
          <w:kern w:val="0"/>
          <w:sz w:val="44"/>
          <w:szCs w:val="44"/>
          <w:lang w:val="en-US" w:eastAsia="zh-CN" w:bidi="ar"/>
        </w:rPr>
      </w:pPr>
      <w:r>
        <w:rPr>
          <w:rFonts w:hint="eastAsia" w:ascii="方正小标宋简体" w:hAnsi="方正小标宋简体" w:eastAsia="方正小标宋简体" w:cs="方正小标宋简体"/>
          <w:b/>
          <w:bCs/>
          <w:color w:val="auto"/>
          <w:kern w:val="0"/>
          <w:sz w:val="44"/>
          <w:szCs w:val="44"/>
          <w:lang w:val="en-US" w:eastAsia="zh-CN" w:bidi="ar"/>
        </w:rPr>
        <w:t>2023年政府信息公开工作年度报告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color w:val="auto"/>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按照《中华人民共和国政府信息公开条例》</w:t>
      </w:r>
      <w:r>
        <w:rPr>
          <w:rFonts w:hint="eastAsia" w:ascii="仿宋_GB2312" w:hAnsi="仿宋_GB2312" w:eastAsia="仿宋_GB2312" w:cs="仿宋_GB2312"/>
          <w:i w:val="0"/>
          <w:caps w:val="0"/>
          <w:color w:val="auto"/>
          <w:spacing w:val="0"/>
          <w:sz w:val="32"/>
          <w:szCs w:val="32"/>
          <w:shd w:val="clear" w:fill="FFFFFF"/>
          <w:lang w:eastAsia="zh-CN"/>
        </w:rPr>
        <w:t>、区政务公开领导小组</w:t>
      </w:r>
      <w:r>
        <w:rPr>
          <w:rFonts w:hint="eastAsia" w:ascii="仿宋_GB2312" w:hAnsi="仿宋_GB2312" w:eastAsia="仿宋_GB2312" w:cs="仿宋_GB2312"/>
          <w:i w:val="0"/>
          <w:caps w:val="0"/>
          <w:color w:val="auto"/>
          <w:spacing w:val="0"/>
          <w:sz w:val="32"/>
          <w:szCs w:val="32"/>
          <w:shd w:val="clear" w:fill="FFFFFF"/>
        </w:rPr>
        <w:t>《关于做好2023年政府信息公开工作年度报告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编制和发布工作的通知》要求，编制发布本报告。本报告数据统计时限为20</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年1月1日起至20</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年，区科学技术和经济信息化局坚持以习近平新时代中国特色社会主义思想为指导，全面贯彻党的二十大精神，严格按照《条例》有关要求，在区委</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区政府的正确领导下，紧密结合</w:t>
      </w:r>
      <w:r>
        <w:rPr>
          <w:rFonts w:hint="eastAsia" w:ascii="仿宋_GB2312" w:hAnsi="仿宋_GB2312" w:eastAsia="仿宋_GB2312" w:cs="仿宋_GB2312"/>
          <w:i w:val="0"/>
          <w:caps w:val="0"/>
          <w:color w:val="auto"/>
          <w:spacing w:val="0"/>
          <w:sz w:val="32"/>
          <w:szCs w:val="32"/>
          <w:shd w:val="clear" w:fill="FFFFFF"/>
          <w:lang w:eastAsia="zh-CN"/>
        </w:rPr>
        <w:t>经济发展</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科技创新、改制企业矛盾化解等</w:t>
      </w:r>
      <w:r>
        <w:rPr>
          <w:rFonts w:hint="eastAsia" w:ascii="仿宋_GB2312" w:hAnsi="仿宋_GB2312" w:eastAsia="仿宋_GB2312" w:cs="仿宋_GB2312"/>
          <w:i w:val="0"/>
          <w:caps w:val="0"/>
          <w:color w:val="auto"/>
          <w:spacing w:val="0"/>
          <w:sz w:val="32"/>
          <w:szCs w:val="32"/>
          <w:shd w:val="clear" w:fill="FFFFFF"/>
        </w:rPr>
        <w:t>工作实际，深化重点领域信息公开，大力推进决策和执行公开，切实加强政策解读、回应关切和公众参与，不断完善政务公开标准化规范化建设工作</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2023年本单位主动公开信息2条，主要通过区政府官网主动公开提案办理答复信息2条。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经统计，2023年，我局未制发规范性文件及规章；无行政许可、行政处罚、行政强制事项；无行政事业性收费。</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4"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4" w:space="0"/>
              <w:left w:val="single" w:color="auto" w:sz="4" w:space="0"/>
              <w:bottom w:val="single" w:color="auto" w:sz="4"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4" w:space="0"/>
              <w:left w:val="single" w:color="auto" w:sz="8" w:space="0"/>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4"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宋体"/>
                <w:color w:val="auto"/>
                <w:sz w:val="21"/>
                <w:szCs w:val="21"/>
                <w:lang w:val="en-US" w:eastAsia="zh-CN"/>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2023年，我局未收到依申请政府信息公开事项，无因政府信息公开工作被申请行政复议、提起行政诉讼案件。</w:t>
      </w:r>
    </w:p>
    <w:tbl>
      <w:tblPr>
        <w:tblStyle w:val="4"/>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2"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4"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4" w:space="0"/>
              <w:left w:val="single" w:color="auto" w:sz="4"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4"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single" w:color="auto" w:sz="4"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single" w:color="auto" w:sz="4"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single" w:color="auto" w:sz="4"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single" w:color="auto" w:sz="4"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single" w:color="auto" w:sz="4" w:space="0"/>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2"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4"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1294" w:hRule="atLeast"/>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2023年，我局未收到依申请政府信息公开事项，无因政府信息公开工作被申请行政复议、提起行政诉讼案件。</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1"/>
                <w:szCs w:val="21"/>
                <w:lang w:val="en-US" w:eastAsia="zh-CN"/>
              </w:rPr>
            </w:pPr>
            <w:r>
              <w:rPr>
                <w:rFonts w:hint="eastAsia" w:ascii="黑体" w:hAnsi="宋体" w:eastAsia="黑体" w:cs="黑体"/>
                <w:color w:val="333333"/>
                <w:kern w:val="2"/>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lang w:eastAsia="zh-CN"/>
        </w:rPr>
        <w:t>五、</w:t>
      </w:r>
      <w:r>
        <w:rPr>
          <w:rFonts w:hint="eastAsia" w:ascii="黑体" w:hAnsi="黑体" w:eastAsia="黑体" w:cs="黑体"/>
          <w:b w:val="0"/>
          <w:bCs w:val="0"/>
          <w:color w:val="333333"/>
          <w:sz w:val="32"/>
          <w:szCs w:val="32"/>
        </w:rPr>
        <w:t>存在的主要问题及改进</w:t>
      </w:r>
      <w:r>
        <w:rPr>
          <w:rFonts w:hint="eastAsia" w:ascii="黑体" w:hAnsi="黑体" w:eastAsia="黑体" w:cs="黑体"/>
          <w:b w:val="0"/>
          <w:bCs w:val="0"/>
          <w:color w:val="333333"/>
          <w:sz w:val="32"/>
          <w:szCs w:val="32"/>
          <w:lang w:eastAsia="zh-CN"/>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一是个别信息内容存在格式排版不符合要求，措词不够严谨。二是缺乏专业人员，公开和免公开两类政府信息的界定存在较大的工作难点，离政府信息公开“以公开为原则，不公开为例外” 的总体要求有一定差距。三是信息更新不够及时，信息公开内容不够丰富，信息公开不全面,信息内容质量有待提高。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要提高对政务公开工作重要性的认识，明确责任，落实专人专岗，确保高质量完成政务公开工作。二是要完善工作机制，拓展政务信息公开形式，建立健全的信息公开机制和监督机制，确保政府信息的真实性和准确性,加强信息公开工作宣传、培训与管理，统筹好各科室信息公开工作，努力提高信息公开的数量和质量。三是要加强业务知识学习，积极组织经办人员参与区政务公开办组织的政务公开培训会，提高全员写作能力，提升信息公开内容质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TAzMWJlNTUzMjZkMjlmYzY0MjZhNWI1MzE0MGEifQ=="/>
    <w:docVar w:name="KSO_WPS_MARK_KEY" w:val="3c612f08-e3a8-40fe-9f72-cd6ad8c9d323"/>
  </w:docVars>
  <w:rsids>
    <w:rsidRoot w:val="604944B0"/>
    <w:rsid w:val="0042792B"/>
    <w:rsid w:val="0AF53DB5"/>
    <w:rsid w:val="1DD5439E"/>
    <w:rsid w:val="2A2E29E8"/>
    <w:rsid w:val="404E6908"/>
    <w:rsid w:val="43615785"/>
    <w:rsid w:val="49FC25C6"/>
    <w:rsid w:val="4D7752C4"/>
    <w:rsid w:val="50700DB5"/>
    <w:rsid w:val="509E743B"/>
    <w:rsid w:val="51DC0DF8"/>
    <w:rsid w:val="5E77028A"/>
    <w:rsid w:val="604944B0"/>
    <w:rsid w:val="65516386"/>
    <w:rsid w:val="7E7F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2024-01-17T06:15:00Z</dcterms:created>
  <dc:creator>相见恨晚</dc:creator>
  <cp:lastModifiedBy>相见恨晚</cp:lastModifiedBy>
  <cp:lastPrinted>2024-01-18T02:03:00Z</cp:lastPrinted>
  <dcterms:modified xsi:type="dcterms:W3CDTF">2024-01-18T08:40:58Z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5C1274DFF3564750A3EE70CE04342C0F_13</vt:lpwstr>
  </property>
</Properties>
</file>