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西塞山区市场监管局2022年政府信息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2022年，区市场监管局严格按照区委、区政府关于政务公开工作的要求和部署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各项政府信息公开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规定，主动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单位工作动态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、食品安全监督抽检检验结果及行政许可等事项内容，加大了政务公开力度，提升了政务服务效能，积极回应社会关切，最大化为群众办事提供便利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二、主动公开政府信息情况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2022年区市场监管局共公示了7期抽检信息，其中食品抽检6期、质量抽检1期。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规章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本年度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 xml:space="preserve">739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  <w:t>其他对外管理服务事项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指行政许可以外的政务服务事项，含行政确认、行政奖励、行政裁决、行政给付、行政处罚、行政强制、行政检查、行政征收和其他类，以及公共服务事项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2212"/>
        <w:gridCol w:w="607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一、本年新收政府信息公开申请数量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二、上年结转政府信息公开申请数量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三、本年度办理结果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（一）予以公开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（三）不予公开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1.属于国家秘密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2.其他法律行政法规禁止公开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3.危及“三安全一稳定”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4.保护第三方合法权益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5.属于三类内部事务信息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6.属于四类过程性信息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7.属于行政执法案卷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8.属于行政查询事项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（四）无法提供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1.本机关不掌握相关政府信息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2.没有现成信息需要另行制作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3.补正后申请内容仍不明确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（五）不予处理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1.信访举报投诉类申请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2.重复申请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3.要求提供公开出版物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4.无正当理由大量反复申请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5.要求行政机关确认或重新出具已获取信息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（六）其他处理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（七）总计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四、结转下年度继续办理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区市场监管局十分重视政务公开工作，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取得了一定的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工作成效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，但也存在不足：一是政务信息公开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内容不够全面、主动性不足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；二是政务信息公开的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力度和更新效率有待提升，食品药品、质量、特种设备安全相关宣传有待加强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年，我局将按照上级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以更大力度开展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政府信息公开工作，一是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逐步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完善信息公开制度，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明确公开事项及范围，提升政务公开工作效能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；二是加强政府信息公开，更好地接受社会公众对信息公开情况的监督；三是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政务信息公开工作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、准确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531" w:bottom="1984" w:left="1531" w:header="851" w:footer="992" w:gutter="0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无其他需要报告的事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宋体" w:hAnsi="宋体" w:eastAsia="宋体" w:cs="宋体"/>
          <w:color w:val="333333"/>
          <w:kern w:val="0"/>
          <w:sz w:val="21"/>
          <w:szCs w:val="21"/>
          <w:highlight w:val="none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7D36B2-D805-43F8-B1E1-CD10C41691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7EE21A9-261D-4703-8B38-DB36F763FE4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7A757C5-FE32-477F-8D8D-EF3C105C447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EF9722C-7765-45E9-B0D8-0BBC02F735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23D84B41"/>
    <w:rsid w:val="08C45D0A"/>
    <w:rsid w:val="156F414C"/>
    <w:rsid w:val="23D84B41"/>
    <w:rsid w:val="330F7364"/>
    <w:rsid w:val="53E801A4"/>
    <w:rsid w:val="53EC6B2F"/>
    <w:rsid w:val="5BC21B7B"/>
    <w:rsid w:val="5D960C2B"/>
    <w:rsid w:val="63B61006"/>
    <w:rsid w:val="7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1413</Words>
  <Characters>1446</Characters>
  <Lines>0</Lines>
  <Paragraphs>0</Paragraphs>
  <TotalTime>1</TotalTime>
  <ScaleCrop>false</ScaleCrop>
  <LinksUpToDate>false</LinksUpToDate>
  <CharactersWithSpaces>1450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2021-01-14T01:20:00Z</dcterms:created>
  <dc:creator>Administrator</dc:creator>
  <cp:lastModifiedBy>温差</cp:lastModifiedBy>
  <cp:lastPrinted>2022-01-24T07:13:00Z</cp:lastPrinted>
  <dcterms:modified xsi:type="dcterms:W3CDTF">2023-01-29T03:08:25Z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B00F600C3DF44524A39403C9325B71AC</vt:lpwstr>
  </property>
</Properties>
</file>