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西塞山区人力资源和社会保障局政府信息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公开工作年度报告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区人社局全面推行政务公开工作各项制度，不断提升政务公开工作层次和水平，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进一步加强政务信息化建设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我局继续推进政务公开和门户网站的建设，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完善信息公开制度。制定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信息指南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政府信息公开日常管理，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加大信息公开内容保障。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坚持以“公开为原则，不公开为例外”，除涉及国家秘密和依法受到保护的商业秘密、个人隐私等信息外，其他信息均如实及时公开。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切实做到规范化、制度化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。做到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办事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捷、效率提高，行政权力运行更加公开透明高效。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行政机关主动公开政府信息情况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100410.7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三、行政机关收到和处理政府信息公开申请情况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年，西塞山区人社局未收到申请政府信息公开事项。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四、因政府信息公开工作被申请行政复议、提起行政诉讼情况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因劳动仲裁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职能权限调整，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区级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无劳动监</w:t>
      </w:r>
      <w:r>
        <w:rPr>
          <w:rFonts w:hint="eastAsia" w:ascii="仿宋_GB2312" w:eastAsia="仿宋_GB2312"/>
          <w:color w:val="000000"/>
          <w:sz w:val="32"/>
          <w:szCs w:val="32"/>
        </w:rPr>
        <w:t>察职能，只能以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color w:val="000000"/>
          <w:sz w:val="32"/>
          <w:szCs w:val="32"/>
        </w:rPr>
        <w:t>调解为主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要解决方式，</w:t>
      </w:r>
      <w:r>
        <w:rPr>
          <w:rFonts w:hint="eastAsia" w:ascii="仿宋_GB2312" w:eastAsia="仿宋_GB2312"/>
          <w:sz w:val="32"/>
          <w:szCs w:val="32"/>
        </w:rPr>
        <w:t>西塞山区人社局无行政复议、行政诉讼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（一）存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在</w:t>
      </w:r>
      <w:r>
        <w:rPr>
          <w:rFonts w:hint="eastAsia" w:ascii="楷体_GB2312" w:eastAsia="楷体_GB2312"/>
          <w:b/>
          <w:sz w:val="32"/>
          <w:szCs w:val="32"/>
        </w:rPr>
        <w:t>的主要问题。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是网站内部系统待优化，为后期连接各部门信息资源共享做准备，但目前系统处于维护和更新状态，二是平台知晓覆盖面有待进一步推广，还有很多群众不清楚政府信息网站的情况，想知晓政策信息只能通过电话或到业务办理处咨询，有时耗费了大量的时间非常不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</w:rPr>
        <w:t>（二）改进措施 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优化业务流程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促进部门信息资源共享，切实为服务对象提供包括办事指南、表格下载、在线查询和举报投诉等一体化服务。逐步扩大网上审批的服务范围，建立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公开透明的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平台。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二是进一步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扩大网站群体覆盖面，使群众查询业务事项流程更清晰，办事更高效便捷。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F3D6"/>
    <w:multiLevelType w:val="singleLevel"/>
    <w:tmpl w:val="5525F3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F4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2021-01-25T09:58:23Z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