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666666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  <w:r>
        <w:rPr>
          <w:rFonts w:hint="eastAsia" w:ascii="黑体" w:hAnsi="黑体" w:eastAsia="黑体"/>
          <w:b/>
          <w:color w:val="666666"/>
          <w:sz w:val="44"/>
          <w:szCs w:val="44"/>
        </w:rPr>
        <w:t>工程建设项目招标投标活动投诉服务指南</w:t>
      </w: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</w:p>
    <w:p>
      <w:pPr>
        <w:jc w:val="center"/>
        <w:rPr>
          <w:rFonts w:ascii="楷体" w:hAnsi="楷体" w:eastAsia="楷体"/>
          <w:b/>
          <w:color w:val="666666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西塞山区</w:t>
      </w:r>
      <w:r>
        <w:rPr>
          <w:rFonts w:ascii="楷体" w:hAnsi="楷体" w:eastAsia="楷体"/>
          <w:sz w:val="44"/>
          <w:szCs w:val="44"/>
        </w:rPr>
        <w:t>政务服务和大数据管理局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ascii="楷体" w:hAnsi="楷体" w:eastAsia="楷体"/>
          <w:sz w:val="44"/>
          <w:szCs w:val="44"/>
        </w:rPr>
        <w:t>202</w:t>
      </w:r>
      <w:r>
        <w:rPr>
          <w:rFonts w:hint="eastAsia" w:ascii="楷体" w:hAnsi="楷体" w:eastAsia="楷体"/>
          <w:sz w:val="44"/>
          <w:szCs w:val="44"/>
          <w:lang w:val="en-US" w:eastAsia="zh-CN"/>
        </w:rPr>
        <w:t>3</w:t>
      </w:r>
      <w:r>
        <w:rPr>
          <w:rFonts w:ascii="楷体" w:hAnsi="楷体" w:eastAsia="楷体"/>
          <w:sz w:val="44"/>
          <w:szCs w:val="44"/>
        </w:rPr>
        <w:t>年</w:t>
      </w:r>
      <w:r>
        <w:rPr>
          <w:rFonts w:hint="eastAsia" w:ascii="楷体" w:hAnsi="楷体" w:eastAsia="楷体"/>
          <w:sz w:val="44"/>
          <w:szCs w:val="44"/>
          <w:lang w:val="en-US" w:eastAsia="zh-CN"/>
        </w:rPr>
        <w:t>12</w:t>
      </w:r>
      <w:bookmarkStart w:id="0" w:name="_GoBack"/>
      <w:bookmarkEnd w:id="0"/>
      <w:r>
        <w:rPr>
          <w:rFonts w:ascii="楷体" w:hAnsi="楷体" w:eastAsia="楷体"/>
          <w:sz w:val="44"/>
          <w:szCs w:val="44"/>
        </w:rPr>
        <w:t>月</w:t>
      </w: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  <w:r>
        <w:rPr>
          <w:rFonts w:ascii="黑体" w:hAnsi="黑体" w:eastAsia="黑体"/>
          <w:b/>
          <w:color w:val="666666"/>
          <w:sz w:val="44"/>
          <w:szCs w:val="44"/>
        </w:rPr>
        <w:t>目</w:t>
      </w:r>
      <w:r>
        <w:rPr>
          <w:rFonts w:hint="eastAsia" w:ascii="黑体" w:hAnsi="黑体" w:eastAsia="黑体"/>
          <w:b/>
          <w:color w:val="666666"/>
          <w:sz w:val="44"/>
          <w:szCs w:val="44"/>
        </w:rPr>
        <w:t xml:space="preserve"> </w:t>
      </w:r>
      <w:r>
        <w:rPr>
          <w:rFonts w:ascii="黑体" w:hAnsi="黑体" w:eastAsia="黑体"/>
          <w:b/>
          <w:color w:val="666666"/>
          <w:sz w:val="44"/>
          <w:szCs w:val="44"/>
        </w:rPr>
        <w:t>录</w:t>
      </w: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color w:val="666666"/>
          <w:sz w:val="44"/>
          <w:szCs w:val="44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一、投诉处理流程图</w:t>
      </w: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二</w:t>
      </w:r>
      <w:r>
        <w:rPr>
          <w:rFonts w:ascii="楷体" w:hAnsi="楷体" w:eastAsia="楷体"/>
          <w:sz w:val="32"/>
          <w:szCs w:val="32"/>
        </w:rPr>
        <w:t xml:space="preserve">、投诉及投诉受理与处理主要法律法规依据 </w:t>
      </w: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三</w:t>
      </w:r>
      <w:r>
        <w:rPr>
          <w:rFonts w:ascii="楷体" w:hAnsi="楷体" w:eastAsia="楷体"/>
          <w:sz w:val="32"/>
          <w:szCs w:val="32"/>
        </w:rPr>
        <w:t>、投诉受理的条件</w:t>
      </w: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四</w:t>
      </w:r>
      <w:r>
        <w:rPr>
          <w:rFonts w:ascii="楷体" w:hAnsi="楷体" w:eastAsia="楷体"/>
          <w:sz w:val="32"/>
          <w:szCs w:val="32"/>
        </w:rPr>
        <w:t xml:space="preserve">、不予受理的投诉 </w:t>
      </w: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五</w:t>
      </w:r>
      <w:r>
        <w:rPr>
          <w:rFonts w:ascii="楷体" w:hAnsi="楷体" w:eastAsia="楷体"/>
          <w:sz w:val="32"/>
          <w:szCs w:val="32"/>
        </w:rPr>
        <w:t>、投诉书的内容及注意事项</w:t>
      </w: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六</w:t>
      </w:r>
      <w:r>
        <w:rPr>
          <w:rFonts w:ascii="楷体" w:hAnsi="楷体" w:eastAsia="楷体"/>
          <w:sz w:val="32"/>
          <w:szCs w:val="32"/>
        </w:rPr>
        <w:t>、招投标活动常见问题解答</w:t>
      </w: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投诉处理流程</w:t>
      </w:r>
    </w:p>
    <w:p>
      <w:pPr>
        <w:pStyle w:val="7"/>
        <w:ind w:left="720" w:firstLine="0" w:firstLineChars="0"/>
        <w:jc w:val="left"/>
        <w:rPr>
          <w:rFonts w:ascii="黑体" w:hAnsi="黑体" w:eastAsia="黑体"/>
          <w:b/>
          <w:sz w:val="44"/>
          <w:szCs w:val="44"/>
        </w:rPr>
      </w:pPr>
    </w:p>
    <w:p>
      <w:pPr>
        <w:widowControl/>
        <w:jc w:val="left"/>
        <w:rPr>
          <w:rFonts w:ascii="楷体" w:hAnsi="楷体" w:eastAsia="楷体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  <w:szCs w:val="32"/>
        </w:rPr>
        <w:drawing>
          <wp:inline distT="0" distB="0" distL="0" distR="0">
            <wp:extent cx="8583930" cy="4142740"/>
            <wp:effectExtent l="0" t="0" r="7620" b="10160"/>
            <wp:docPr id="1" name="图片 3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0082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400" w:lineRule="exact"/>
        <w:rPr>
          <w:rFonts w:ascii="黑体" w:hAnsi="黑体" w:eastAsia="黑体" w:cstheme="minorBidi"/>
          <w:b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theme="minorBidi"/>
          <w:b/>
          <w:kern w:val="2"/>
          <w:sz w:val="32"/>
          <w:szCs w:val="32"/>
        </w:rPr>
        <w:t>、投诉及投诉受理与处理主要法律法规依据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1.《中华人民共和国招标投标法》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2.《中华人民共和国招标投标法实施条例》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3.《湖北省公共资源招标投标监督管理条例》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4.《关于国务院有关部门实施招标投标活动行政监督的职责 分工的意见》（国办发[2000]34 号）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5.《工程建设项目施工招标投标办法》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6.《工程建设项目货物招标投标办法》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7.《工程建设项目勘察设计招标投标办法》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8.《评标委员会和评标办法暂行规定》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9.《工程建设项目招标投标活动投诉处理办法》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10.《湖北省公共资源招标投标投诉处理办法》</w:t>
      </w: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400" w:lineRule="exact"/>
        <w:rPr>
          <w:rFonts w:ascii="黑体" w:hAnsi="黑体" w:eastAsia="黑体" w:cstheme="minorBidi"/>
          <w:b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theme="minorBidi"/>
          <w:b/>
          <w:kern w:val="2"/>
          <w:sz w:val="32"/>
          <w:szCs w:val="32"/>
        </w:rPr>
        <w:t>、投诉受理的条件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1、投诉人是投标人或其他利害关系人；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2、投诉事项具体并提供了有效线索；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3、对《中华人民共和国招标投标法实施条例》规定应先提 出异议的事项进行投诉的，已向招标人提出了异议；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4、投诉人在知道或者应当知道之日起十日内提出的投诉； 5、投诉书的内容符合《工程建设项目招标投标活动投诉处 理办法》的规定。</w:t>
      </w: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400" w:lineRule="exact"/>
        <w:rPr>
          <w:rFonts w:ascii="黑体" w:hAnsi="黑体" w:eastAsia="黑体" w:cstheme="minorBidi"/>
          <w:b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theme="minorBidi"/>
          <w:b/>
          <w:kern w:val="2"/>
          <w:sz w:val="32"/>
          <w:szCs w:val="32"/>
        </w:rPr>
        <w:t>、不予受理的投诉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有下列条件之一的不予受理：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1、投诉人不是所投诉招标投标活动的参与者，或者与投诉 项目无任何利害关系；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2、投诉事项不具体，且未提供有效线索，难以查证的；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3、投诉书未署具投诉人真实姓名、签字和有效联系方式的； 以法人名义投诉的，投诉书未经法定代表人签字并加盖公章 的；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4、超过投诉时效的；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5、已经作出处理决定，并且投诉人没有提出新的证据；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6、投诉事项应先提出异议没有提出异议、已进入行政复议 或行政诉讼程序的；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7、投诉事项属于有关法律、法规、规章规定的处于保密阶 段的事项，投诉人不能提供合法信息来源和有效证据的；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8、不属于本部门职责范围的。</w:t>
      </w: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400" w:lineRule="exact"/>
        <w:rPr>
          <w:rFonts w:ascii="黑体" w:hAnsi="黑体" w:eastAsia="黑体" w:cstheme="minorBidi"/>
          <w:b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theme="minorBidi"/>
          <w:b/>
          <w:kern w:val="2"/>
          <w:sz w:val="32"/>
          <w:szCs w:val="32"/>
        </w:rPr>
        <w:t>、投诉书的内容及注意事项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投诉人投诉时，应当提交投诉书。投诉书应当包括下列内容： 1、投诉人的名称、地址及有效联系方式；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2、被投诉人的名称、地址及有效联系方式；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3、投诉事项的基本事实；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4、相关请求及主张；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5、有效线索和相关证明材料。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注意事项：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1、对招标投标法实施条例规定应先提出异议的事项进行投 诉的，应当附提出异议的证明文件。已向有关行政监督部门 投诉的，应当一并说明；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2、投诉人是法人的，投诉书必须由其法定代表人或者授权 代表签字并盖章；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3、其他组织或者自然人投诉的，投诉书必须由其主要负责 人或者投诉人本人签字，并附有效身份证明复印件；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4、属于利害关系人（非投标人）投诉的，应当提供利害关 系的相关证明材料；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5、递交投诉书的个人要附授权委托书和本人身份证及有效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>联系方式。</w:t>
      </w: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00" w:lineRule="exact"/>
        <w:jc w:val="left"/>
        <w:rPr>
          <w:rFonts w:ascii="仿宋" w:hAnsi="仿宋" w:eastAsia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400" w:lineRule="exact"/>
        <w:rPr>
          <w:rFonts w:ascii="黑体" w:hAnsi="黑体" w:eastAsia="黑体" w:cstheme="minorBidi"/>
          <w:b/>
          <w:kern w:val="2"/>
          <w:sz w:val="32"/>
          <w:szCs w:val="32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theme="minorBidi"/>
          <w:b/>
          <w:kern w:val="2"/>
          <w:sz w:val="32"/>
          <w:szCs w:val="32"/>
        </w:rPr>
        <w:t>、招标投标活动常遇问题解答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1、招投标争议的类型及其解决方式？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答：招标采购争议按照争议的当事主体分为招标投标民事争 议和招标投标行政争议两种类型。招标投标民事争议是招标 投标民事主体之间的争议，招标投标行政争议是招标投标民 事主体与招标投标行政主体之间的争议。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招标采购民事争议的解决方式：异议（质疑）、协商、调解、 投诉、仲裁、诉讼及其他方式。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招标投标行政争议的解决方式：行政复议、行政诉讼。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2、向招标人提疑问与提异议有何区别？异议与投诉又有何 区别？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答：（1）疑问是潜在投标人或者其他利害关系人向招标人提 出的关于资格预审文件和招标文件中可能存在的遗漏、错误、 含义不清甚至相互矛盾等具体事务性问题，针对的是普遍的 共性问题。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（2）异议是潜在投标人或者其他利害关系人向招标人提出 的资格预审文件或招标文件的内容，或者在招标活动其它环 节中可能存在的限制或者排斥潜在投标人、对潜在投标人实 行歧视待遇、损害潜在投标人合法权益等违反法律、法规、 规章规定，或者违反公开、公平、公正和诚实信用原则的质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疑，针对的是特殊的个性问题。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（3）提疑问应当在资格预审文件和招标文件规定的具体时 间之前提出(招标文件载明的时间应当在投标截止时间 15 日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前)，异议则应当按《中华人民共和国招标投标法实施条例》 规定的时间前提出。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（4）疑问及其回复应当以书面形式通知所有购买资格预审 文件或者招标文件的潜在投标人，以保证潜在投标人同等获 得投标所需的信息，异议只需向提异议者回复。当然需要对 文件作出修改或者澄清的异议应当以书面形式通知所有购 买了文件的潜在投标人。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（5）异议是向招标人提出，投诉是向监管部门提出。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3、如何理解投诉主体应当是投标人或其他利害关系人中的 “其他利害关系人”？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答：是指投标人以外的，与招标项目或者招标投标活动有直 接或者间接利益关系的法人、其他组织和自然人。主要有： 一是招标人是招标项目的利害关系人；二是有意参加资格预 审或者投标的潜在投标人；三是投标人在准备投标文件时可 能与符合招标项目要求的特定分包人和供应商绑定投标，这 些分包人和供应商和投标人有共同的利益，与招标投标活动 存在利害关系；四是投标人的项目负责人一般是投标工作的 组织者，其个人的付出相对较大，中标与否与其个人职业发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展等存在相对较大关系，是招标投标活动的利害关系人。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4、如何理解投诉应当在投诉人知道或者应当知道之日起 10 日内提出？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答：10 天内提出投诉是基于效率考虑和维护法律关系的稳定 性。“应当知道”应当区别不同的环节，一般认为：资格预 审公告或者招标公告发布后，投诉人应当知道资格预审公告 或者招标公告是否存在排斥潜在投标人等违法违规情形；投 诉人获取资格预审文件、招标文件一定时间后应当知道其中 是否存在违反现行法律法规规定的内容；开标后投诉人即应 当知道投标人的数量、名称、投标文件提交、标底等情况； 中标候选人公示后应当知道评标结果是否存在违反法律法 规和招标文件规定的情形；招标人委派代表参加资格审查或 者评标的，资格预审评审或者评标结束后，应当知道资格审 查委员会或者评标委员会是否存在未按照规定的标准和方 法评审或者评标的情况；招标人未委派代表参加资格审查或 者评标的，招标人收到资格预审评审报告或者评标报告后， 应当知道资格审查委员会或者评标委员会是否存在未按照 规定的标准和方法评审或者评标的情况等等。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5、是不是所有投诉都要先提异议？那么，哪些投诉事项应 当先提异议，具体时间是怎么规定的？招标人不回答异议怎 么办？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答：不是所有投诉都要先提异议后才能投诉。如：投诉串通 投标的违法行为。《中华人民共和国招标投标法实施条例》 规定，对资格预审文件、招标文件、开标、评标结果进行投 诉的，应当先向招标人提出异议。提异议的具体时间规定为： 一是对资格预审文件有异议的，应当在提交资格预审申请文 件截止时间 2 日前提出；二是对招标文件有异议的，应当在 投标截止时间 10 日前提出；三是对开标有异议的，应当在 开标现场提出，招标人应当当场作出答复。四是对评标结果 有异议的，应当在中标候选人公示期间提出。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对资格预审文件、招标文件、评标结果有异议的招标人应当 自收到异议之日起 3 日内作出答复，作出答复前，应当暂停 招标投标活动。若招标人在 3 日内不作出答复的，说明情况， 直接投诉。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6、如何理解法律、法规、规章规定的处于保密阶段的事项， 投诉人不能提供合法信息来源和有效证据的投诉不予受 理？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答：《中华人民共和国招标投标法实施条例》第六十一规定， “投诉人捏造事实、伪造材料或者以非法手段取得证明材料 进行投诉的，行政监督部门应当予以驳回”，该规定参照了 《最高人民法院关于民事诉讼证据的若干规定》(法释[2001) 第 33 号)第 68 条。该条规定，侵害他人合法权益或者违反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法律禁止性规定的方法取得的证据不能作为认定案件事实 的依据。实践中投标人利用非法手段，通过招标人、招标代 理机构或者评标委员会成员获取应当保密的信息和资料进 行投诉，是各地投诉案件数量居高不下的根源之一。获取这 些信息和资料要么违反了《招标投标法》等法律的禁止性规 定，要么侵害了他人的合法权益，据此提出的投诉应当予以 驳回。如现实中有的投诉某投标人的技术方案不符合招标文 件的要求；有的在中标结果未公示前投诉某投标人投标文件 中所报的业绩成在造假等等。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7、某投诉人投诉的所有事项都属于依法应当先提出异议的， 但投诉书中有的事项已提出了异议，有的没有提出异议，怎 么处理？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答：对依法应当先提出异议而没有提出异议的事项不予受理， 并书面告知投诉人。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8、投诉后，投诉人可以撤回投诉吗？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答：投诉处理决定做出前，投诉人要求撤回投诉的，应当以 书面形式提出并说明理由，由行政监督部门视以下情况，决 定是否准予撤回；（1）已经查实有明显违法行为的，应当不 准撤回，并继续调查直至做出处理决定；（2）撤回投诉不损 害国家利益、社会公共利益或者其他当事人合法权益的，应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当准予撤回，投诉处理过程终止。投诉人不得以同一事实和 理由再提出投诉。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9、对监管部门作出的投诉处理决定不服怎么处理？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答；可申请行政复议或直接行政诉讼。行政复议可向作出处 理决定的部门的当地人民政府法制办申请，也可向作出处理 决定的部门上一级行政机关提出。行政诉讼是向作出处理决 定的部门所在的人民法院提出行政诉讼。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10、法律法规规定了哪些情形是招标人禁止的行为？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答：《招标投标法》对招标人有 9 项禁止的行为：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（1）不得限制和排斥潜在投标人；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（2）不得规避招标或将项目化整为零；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（3）招标文件不得标明特定的生产供应者；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（4）不得透露潜在投标人；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（5）不得强制投标人组成联合体，限制投标人竞争；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（6）不得与投标人串通投标；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（7）确定中标人前，不得与投标人进行实质性谈判；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（8）中标通知书发出后不得改变中标结果；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（9）招标人与中标人不得订立背离合同实质性内容的其他 协议。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《招投标法实施条例》又进一步的作了细化规定：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（1）招标人不得利用划分标段限制或者排斥潜在投标人； （2）招标人不得规定最低投标限价；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（3）招标人不得组织单个或者部分潜在投标人踏勘项目现 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（4）招标人不得以不合理的条件限制、排斥潜在投标人或 者投标人；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（5）禁止招标人与投标人串通投标；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（6）不得将应当公开招标而采用邀请招标；应当以招标方 式采购而采用竞争性谈判等其他方式采购，且未履行批准程 序；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（7）不允许不按照规定在指定媒介发布资格预审公告或者 招标公告；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（8）不得在不同媒介发布的同一招标事项的资格预审公告 或者招标公告内容不一致，影响潜在投标人申请资格预审或 者投标；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（9）依法必须招标的项目招标文件、资格预审文件的发售、 澄清、修改的时限，或者确定的提交资格预审申请文件、投 标文件的时限不得违背国家强制时间规定；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（10）不得接受未通过资格预审的单位或者个人参加投标； （11）不得接受应当拒收的投标文件；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（12）不得超过法律法规规定的比例收取投标保证金(项目 估算价 2%)、履约保证金(10%)或者不按照规定退还投标保证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金及银行同期存款利息；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（13）不得挪用投标保证金；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（14）不得泄露标底或其他应当保密的事项；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（15）不得不按照规定组建评标委员会，或者违反规定确定、 更换评标委员会成员；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（16）不得对潜在投标人、投标人及有关利害关系人提出的 异议不予答复或不按法定时间答复；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（17）不得无正当理由不发出中标通知书；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（18）不允许不按照规定确定中标人；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（19）不得中标通知书发出后无正当理由改变中标结果；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（20）不得无正当理由不与中标人订立合同；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（21）不得在订立合同时向中标人提出附加条件。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11、法律法规规定了哪些情形属于招标人以不合理的条件限 制、排斥潜在投标人或者投标人？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答：《招投标法实施条例》第三十二条规定，招标人有下列 行为之一的，属于以不合理条件限制、排斥潜在投标人或者 投标人：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（1）就同一招标项目向潜在投标人或者投标人提供有差别 的项目信息；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（2）设定的资格、技术、商务条件与招标项目的具体特点 和实际需要不相适应或者与合同履行无关；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（3）依法必须进行招标的项目以特定行政区域或者特定行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业的业绩、奖项作为加分条件或者中标条件；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（4）对潜在投标人或者投标人采取不同的资格审查或者评 标标准；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（5）限定或者指定特定的专利、商标、品牌、原产地或者 供应商；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（6）依法必须进行招标的项目非法限定潜在投标人或者投 标人的所有制形式或者组织形式；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（7）以其他不合理条件限制、排斥潜在投标人或者投标人。 此外，《关于禁止在市场经济活动中实行地区封锁的规定》 (国务院令第 303 号)第 4 条列举了 7 种主要的地区封锁行为， 可以为认定和判断非法干涉、限制投标人提供参考。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12、法律法规规定了哪些情形属于视为投标人相互串通投 标？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答：《招投标法实施条例》第四十条规定，有下列情形之一 的，视为投标人相互串通投标：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（1）不同投标人的投标文件由同一单位或者个人编制。如 不同单位的投标文件出自同一台电脑，不同单位的投标文件 的编制者为同一人等等；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（2）不同投标人委托同一单位或者个人办理投标事宜。如 采用电子招投标的，从同一个投标单位或者同一个自然人的 IP 地址下载招标文件或者上传投标文件也属于本项规定的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情形；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（3）不同投标人的投标文件载明的项目管理成员为同一人； （4）不同投标人的投标文件异常一致或者投标报价呈规律 性差异；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（5）不同投标人的投标文件相互混装；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（6）不同投标人的投标保证金从同一单位或者个人的账户 转出。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13、法律法规规定了哪些情形属于以他人名义投标、弄虚作 假投标？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答：《招投标法实施条例》第四十二条规定，使用通过受让 或者租借等方式获取的资格、资质证书投标的，属于招标投 标法第三十三条规定的以他人名义投标。投标人有下列情形 之一的，属于招标投标法第三十三条规定的以其他方式弄虚 作假的行为：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（1）使用伪造、变造的许可证件；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（2）提供虚假的财务状况或者业绩；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（3）提供虚假的项目负责人或者主要技术人员简历、劳动 关系证明；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（4）提供虚假的信用状况；</w:t>
      </w:r>
    </w:p>
    <w:p>
      <w:pPr>
        <w:pStyle w:val="3"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（5）其他弄虚作假的行为。</w:t>
      </w:r>
    </w:p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72405"/>
    <w:multiLevelType w:val="multilevel"/>
    <w:tmpl w:val="10E7240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WRiYmQyNDZiYWVhMzc2MzNhNWI2NThiNGQ5MGQifQ=="/>
  </w:docVars>
  <w:rsids>
    <w:rsidRoot w:val="4FE56494"/>
    <w:rsid w:val="14905F87"/>
    <w:rsid w:val="4FE56494"/>
    <w:rsid w:val="7A1F749E"/>
    <w:rsid w:val="7B602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103</Characters>
  <Lines>0</Lines>
  <Paragraphs>0</Paragraphs>
  <TotalTime>2</TotalTime>
  <ScaleCrop>false</ScaleCrop>
  <LinksUpToDate>false</LinksUpToDate>
  <CharactersWithSpaces>103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2022-10-19T01:50:00Z</dcterms:created>
  <dc:creator>月满西楼</dc:creator>
  <cp:lastModifiedBy>Administrator</cp:lastModifiedBy>
  <dcterms:modified xsi:type="dcterms:W3CDTF">2023-12-22T01:43:30Z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01B369DAA96B49F5A0BF28C3A8E82D3C_13</vt:lpwstr>
  </property>
</Properties>
</file>