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E8" w:rsidRDefault="004843E8">
      <w:pPr>
        <w:spacing w:line="480" w:lineRule="exact"/>
        <w:jc w:val="center"/>
        <w:rPr>
          <w:rFonts w:ascii="方正小标宋_GBK" w:eastAsia="方正小标宋_GBK" w:hAnsi="仿宋_GB2312" w:cs="仿宋_GB2312"/>
          <w:sz w:val="36"/>
          <w:szCs w:val="36"/>
        </w:rPr>
      </w:pPr>
      <w:r>
        <w:rPr>
          <w:rFonts w:ascii="方正小标宋_GBK" w:eastAsia="方正小标宋_GBK" w:hAnsi="仿宋_GB2312" w:cs="仿宋_GB2312" w:hint="eastAsia"/>
          <w:sz w:val="36"/>
          <w:szCs w:val="36"/>
        </w:rPr>
        <w:t>行政职权基本信息表</w:t>
      </w:r>
    </w:p>
    <w:p w:rsidR="004843E8" w:rsidRDefault="004843E8">
      <w:pPr>
        <w:spacing w:line="480" w:lineRule="exact"/>
        <w:jc w:val="center"/>
        <w:rPr>
          <w:rFonts w:ascii="方正小标宋_GBK" w:eastAsia="方正小标宋_GBK" w:hAnsi="仿宋_GB2312" w:cs="仿宋_GB2312"/>
          <w:sz w:val="36"/>
          <w:szCs w:val="36"/>
        </w:rPr>
      </w:pPr>
      <w:r>
        <w:rPr>
          <w:rFonts w:ascii="方正小标宋_GBK" w:eastAsia="方正小标宋_GBK" w:hAnsi="仿宋_GB2312" w:cs="仿宋_GB2312" w:hint="eastAsia"/>
          <w:sz w:val="36"/>
          <w:szCs w:val="36"/>
        </w:rPr>
        <w:t>（行政处罚）</w:t>
      </w:r>
    </w:p>
    <w:p w:rsidR="004843E8" w:rsidRDefault="004843E8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843E8" w:rsidRDefault="004843E8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填报单位：黄石市西塞山区环保局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7"/>
        <w:gridCol w:w="6865"/>
      </w:tblGrid>
      <w:tr w:rsidR="004843E8">
        <w:trPr>
          <w:trHeight w:val="454"/>
        </w:trPr>
        <w:tc>
          <w:tcPr>
            <w:tcW w:w="1657" w:type="dxa"/>
            <w:vAlign w:val="center"/>
          </w:tcPr>
          <w:p w:rsidR="004843E8" w:rsidRDefault="004843E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职权编码</w:t>
            </w:r>
          </w:p>
        </w:tc>
        <w:tc>
          <w:tcPr>
            <w:tcW w:w="6865" w:type="dxa"/>
            <w:vAlign w:val="center"/>
          </w:tcPr>
          <w:p w:rsidR="004843E8" w:rsidRDefault="004843E8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</w:rPr>
              <w:t>777587736</w:t>
            </w:r>
            <w:r>
              <w:rPr>
                <w:rFonts w:ascii="仿宋" w:eastAsia="仿宋" w:hAnsi="仿宋" w:cs="仿宋"/>
                <w:sz w:val="24"/>
                <w:szCs w:val="24"/>
              </w:rPr>
              <w:t>-CF-07005</w:t>
            </w:r>
          </w:p>
        </w:tc>
      </w:tr>
      <w:tr w:rsidR="004843E8">
        <w:trPr>
          <w:trHeight w:val="454"/>
        </w:trPr>
        <w:tc>
          <w:tcPr>
            <w:tcW w:w="1657" w:type="dxa"/>
            <w:vAlign w:val="center"/>
          </w:tcPr>
          <w:p w:rsidR="004843E8" w:rsidRDefault="004843E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职权名称</w:t>
            </w:r>
          </w:p>
        </w:tc>
        <w:tc>
          <w:tcPr>
            <w:tcW w:w="6865" w:type="dxa"/>
            <w:vAlign w:val="center"/>
          </w:tcPr>
          <w:p w:rsidR="004843E8" w:rsidRDefault="004843E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对违反危险废物运输规定的处罚</w:t>
            </w:r>
          </w:p>
        </w:tc>
      </w:tr>
      <w:tr w:rsidR="004843E8">
        <w:trPr>
          <w:trHeight w:val="454"/>
        </w:trPr>
        <w:tc>
          <w:tcPr>
            <w:tcW w:w="1657" w:type="dxa"/>
            <w:vAlign w:val="center"/>
          </w:tcPr>
          <w:p w:rsidR="004843E8" w:rsidRDefault="004843E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子项名称</w:t>
            </w:r>
          </w:p>
        </w:tc>
        <w:tc>
          <w:tcPr>
            <w:tcW w:w="6865" w:type="dxa"/>
            <w:vAlign w:val="center"/>
          </w:tcPr>
          <w:p w:rsidR="004843E8" w:rsidRDefault="004843E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对未经消除污染的处理将收集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贮存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运输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处置危险废物的场所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设施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设备和容器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包装物及其他物品转作他用的处罚</w:t>
            </w:r>
          </w:p>
        </w:tc>
      </w:tr>
      <w:tr w:rsidR="004843E8">
        <w:trPr>
          <w:trHeight w:val="454"/>
        </w:trPr>
        <w:tc>
          <w:tcPr>
            <w:tcW w:w="1657" w:type="dxa"/>
            <w:vAlign w:val="center"/>
          </w:tcPr>
          <w:p w:rsidR="004843E8" w:rsidRDefault="004843E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行使主体</w:t>
            </w:r>
          </w:p>
        </w:tc>
        <w:tc>
          <w:tcPr>
            <w:tcW w:w="6865" w:type="dxa"/>
            <w:vAlign w:val="center"/>
          </w:tcPr>
          <w:p w:rsidR="004843E8" w:rsidRDefault="004843E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黄石市西塞山区环保局</w:t>
            </w:r>
          </w:p>
        </w:tc>
      </w:tr>
      <w:tr w:rsidR="004843E8">
        <w:trPr>
          <w:trHeight w:val="4611"/>
        </w:trPr>
        <w:tc>
          <w:tcPr>
            <w:tcW w:w="1657" w:type="dxa"/>
            <w:vAlign w:val="center"/>
          </w:tcPr>
          <w:p w:rsidR="004843E8" w:rsidRDefault="004843E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职权依据</w:t>
            </w:r>
          </w:p>
        </w:tc>
        <w:tc>
          <w:tcPr>
            <w:tcW w:w="6865" w:type="dxa"/>
            <w:vAlign w:val="center"/>
          </w:tcPr>
          <w:p w:rsidR="004843E8" w:rsidRDefault="004843E8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【法律】《中华人民共和国固体废物污染环境防治法》（中华人民共和国主席令第三十一号）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第七十五条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反本法有关危险废物污染环境防治的规定，有下列行为之一的，由县级以上人民政府环境保护行政主管部门责令停止违法行为，限期改正，处以罚款：（十）未经消除污染的处理将收集、贮存、运输、处置危险废物的场所、设施、设备和容器、包装物及其他物品转作他用的；有前款第一项、第二项、第七项、第八项、第九项、第十项、第十一项、第十二项、第十三项行为之一的，处一万元以上十万元以下的罚款；有前款第三项、第五项、第六项行为之一的，处二万元以上二十万元以下的罚款；有前款第四项行为的，限期缴纳，逾期不缴纳的，处应缴纳危险废物排污费金额一倍以上三倍以下的罚款。</w:t>
            </w:r>
          </w:p>
        </w:tc>
      </w:tr>
      <w:tr w:rsidR="004843E8">
        <w:trPr>
          <w:trHeight w:val="1392"/>
        </w:trPr>
        <w:tc>
          <w:tcPr>
            <w:tcW w:w="1657" w:type="dxa"/>
            <w:vAlign w:val="center"/>
          </w:tcPr>
          <w:p w:rsidR="004843E8" w:rsidRDefault="004843E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违法违规行为</w:t>
            </w:r>
          </w:p>
        </w:tc>
        <w:tc>
          <w:tcPr>
            <w:tcW w:w="6865" w:type="dxa"/>
            <w:vAlign w:val="center"/>
          </w:tcPr>
          <w:p w:rsidR="004843E8" w:rsidRDefault="004843E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未经消除污染的处理将收集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贮存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运输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处置危险废物的场所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设施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设备和容器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包装物及其他物品转作他用</w:t>
            </w:r>
          </w:p>
        </w:tc>
      </w:tr>
      <w:tr w:rsidR="004843E8">
        <w:trPr>
          <w:trHeight w:val="1000"/>
        </w:trPr>
        <w:tc>
          <w:tcPr>
            <w:tcW w:w="1657" w:type="dxa"/>
            <w:vAlign w:val="center"/>
          </w:tcPr>
          <w:p w:rsidR="004843E8" w:rsidRDefault="004843E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处罚种类</w:t>
            </w:r>
          </w:p>
        </w:tc>
        <w:tc>
          <w:tcPr>
            <w:tcW w:w="6865" w:type="dxa"/>
            <w:vAlign w:val="center"/>
          </w:tcPr>
          <w:p w:rsidR="004843E8" w:rsidRDefault="004843E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责令停止违法行为，限期改正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；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罚款；</w:t>
            </w:r>
          </w:p>
        </w:tc>
      </w:tr>
      <w:tr w:rsidR="004843E8">
        <w:trPr>
          <w:trHeight w:val="90"/>
        </w:trPr>
        <w:tc>
          <w:tcPr>
            <w:tcW w:w="1657" w:type="dxa"/>
            <w:vAlign w:val="center"/>
          </w:tcPr>
          <w:p w:rsidR="004843E8" w:rsidRDefault="004843E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细化量化自由裁量权标准</w:t>
            </w:r>
          </w:p>
        </w:tc>
        <w:tc>
          <w:tcPr>
            <w:tcW w:w="6865" w:type="dxa"/>
            <w:vAlign w:val="center"/>
          </w:tcPr>
          <w:p w:rsidR="004843E8" w:rsidRDefault="004843E8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一、违法情节轻微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违法情形：容量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立方米以内的。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处罚标准：责处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万元以上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万元以下罚款。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二、违法情节一般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违法情形：容量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30-100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立方米的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处罚标准：责处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万元以上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万元以下罚款。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三、违法情节较重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违法情形：容量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100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立方米以上的</w:t>
            </w:r>
          </w:p>
          <w:p w:rsidR="004843E8" w:rsidRDefault="004843E8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处罚标准：责处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万元以上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万元以下罚款。</w:t>
            </w:r>
          </w:p>
        </w:tc>
      </w:tr>
      <w:tr w:rsidR="004843E8">
        <w:trPr>
          <w:trHeight w:val="600"/>
        </w:trPr>
        <w:tc>
          <w:tcPr>
            <w:tcW w:w="1657" w:type="dxa"/>
            <w:vAlign w:val="center"/>
          </w:tcPr>
          <w:p w:rsidR="004843E8" w:rsidRDefault="004843E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职权运行流程</w:t>
            </w:r>
          </w:p>
        </w:tc>
        <w:tc>
          <w:tcPr>
            <w:tcW w:w="6865" w:type="dxa"/>
            <w:vAlign w:val="center"/>
          </w:tcPr>
          <w:p w:rsidR="004843E8" w:rsidRDefault="004843E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立案→调查取证→审查→告知→决定→送达→执行</w:t>
            </w:r>
          </w:p>
        </w:tc>
      </w:tr>
      <w:tr w:rsidR="004843E8">
        <w:trPr>
          <w:trHeight w:val="6379"/>
        </w:trPr>
        <w:tc>
          <w:tcPr>
            <w:tcW w:w="1657" w:type="dxa"/>
            <w:vAlign w:val="center"/>
          </w:tcPr>
          <w:p w:rsidR="004843E8" w:rsidRDefault="004843E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责任事项</w:t>
            </w:r>
          </w:p>
        </w:tc>
        <w:tc>
          <w:tcPr>
            <w:tcW w:w="6865" w:type="dxa"/>
            <w:vAlign w:val="center"/>
          </w:tcPr>
          <w:p w:rsidR="004843E8" w:rsidRDefault="004843E8">
            <w:pPr>
              <w:widowControl/>
              <w:spacing w:line="27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立案责任：通过举报、巡查（或者下级环境保护部门上报及其他机关移送的违法案件等），发现有未经消除污染的处理将收集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贮存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运输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处置危险废物的场所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设施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设备和容器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包装物及其他物品转作他用的违法行为，予以审查，决定是否立案。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调查取证责任：环境保护部门对立案的案件，指定专人负责，及时组织调查取证，通过搜集证据、现场了解核实情况等进行调查，并制作笔录。与当事人有直接利害关系的应当回避。执法人员不得少于两人，调查时应出示执法证件，允许当事人辩解陈述。认定并告知违法事实，说明处罚依据。执法人员应保守有关秘密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3.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审理责任：审理案件调查报告，对案件违法事实、证据、调查取证程序、法律适用、处罚种类和幅度、当事人陈述和申辩理由等方面进行审查，提出处理意见（主要证据不足时，以适当的方式补充调查）。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4.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告知责任：作出行政处罚决定前，应制作《行政处罚告知书》送达当事人，告知违法事实及其享有的陈述、申辩等权利。符合听证规定的，制作并送达《行政处罚听证告知书》。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5.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决定责任：作出处罚决定，制作行政处罚决定书，载明行政处罚告知、当事人陈述申辩或者听证情况等内容。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6.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送达责任：行政处罚决定书应当在宣告后当场交付当事人；当事人不在场的，行政机关应当在七日内依照民事诉讼法的有关规定，将行政处罚决定书送达当事人。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7.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执行责任：依照生效的行政处罚决定，自觉履行或强制执行。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8.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监管责任：对未经消除污染的处理将收集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贮存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运输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处置危险废物的场所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设施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设备和容器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包装物及其他物品转作他用的监督检查。</w:t>
            </w:r>
          </w:p>
          <w:p w:rsidR="004843E8" w:rsidRDefault="004843E8">
            <w:pPr>
              <w:widowControl/>
              <w:spacing w:line="27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9.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其他法律法规规章文件规定应履行的其他责任。</w:t>
            </w:r>
          </w:p>
        </w:tc>
      </w:tr>
      <w:tr w:rsidR="004843E8">
        <w:trPr>
          <w:trHeight w:val="3549"/>
        </w:trPr>
        <w:tc>
          <w:tcPr>
            <w:tcW w:w="1657" w:type="dxa"/>
            <w:vAlign w:val="center"/>
          </w:tcPr>
          <w:p w:rsidR="004843E8" w:rsidRDefault="004843E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责任事项依据</w:t>
            </w:r>
          </w:p>
        </w:tc>
        <w:tc>
          <w:tcPr>
            <w:tcW w:w="6865" w:type="dxa"/>
            <w:vAlign w:val="center"/>
          </w:tcPr>
          <w:p w:rsidR="004843E8" w:rsidRDefault="004843E8">
            <w:pPr>
              <w:widowControl/>
              <w:spacing w:line="27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4843E8" w:rsidRDefault="004843E8">
            <w:pPr>
              <w:widowControl/>
              <w:spacing w:line="27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《环境行政处罚办法》（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2010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年环保部令第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号）</w:t>
            </w:r>
          </w:p>
          <w:p w:rsidR="004843E8" w:rsidRDefault="004843E8">
            <w:pPr>
              <w:widowControl/>
              <w:spacing w:line="27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第二十二条【立案条件】环境保护主管部门对涉嫌违反环境保护法律、法规和规章的违法行为，应当进行初步审查，并在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个工作日内决定是否立案。经审查，符合下列四项条件的，予以立案。</w:t>
            </w:r>
          </w:p>
          <w:p w:rsidR="004843E8" w:rsidRDefault="004843E8">
            <w:pPr>
              <w:widowControl/>
              <w:spacing w:line="27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第二十八条【调查取证出示证件】调查取证时，调查人员不得少于两人，并应当出示中国环境监察证或者其他行政执法证件。</w:t>
            </w:r>
          </w:p>
          <w:p w:rsidR="004843E8" w:rsidRDefault="004843E8">
            <w:pPr>
              <w:widowControl/>
              <w:spacing w:line="27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第四十六条【案件审查的内容】案件审查的主要内容包括：</w:t>
            </w:r>
          </w:p>
          <w:p w:rsidR="004843E8" w:rsidRDefault="004843E8">
            <w:pPr>
              <w:widowControl/>
              <w:spacing w:line="27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（一）本机关是否有管辖权；</w:t>
            </w:r>
          </w:p>
          <w:p w:rsidR="004843E8" w:rsidRDefault="004843E8">
            <w:pPr>
              <w:widowControl/>
              <w:spacing w:line="27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（二）违法事实是否清楚；</w:t>
            </w:r>
          </w:p>
          <w:p w:rsidR="004843E8" w:rsidRDefault="004843E8">
            <w:pPr>
              <w:widowControl/>
              <w:spacing w:line="27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（三）证据是否确凿；</w:t>
            </w:r>
          </w:p>
          <w:p w:rsidR="004843E8" w:rsidRDefault="004843E8">
            <w:pPr>
              <w:widowControl/>
              <w:spacing w:line="27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（四）调查取证是否符合法定程序；</w:t>
            </w:r>
          </w:p>
          <w:p w:rsidR="004843E8" w:rsidRDefault="004843E8">
            <w:pPr>
              <w:widowControl/>
              <w:spacing w:line="27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（五）是否超过行政处罚追诉时效；</w:t>
            </w:r>
          </w:p>
          <w:p w:rsidR="004843E8" w:rsidRDefault="004843E8">
            <w:pPr>
              <w:widowControl/>
              <w:spacing w:line="27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（六）适用依据和初步处理意见是否合法、适当。</w:t>
            </w:r>
          </w:p>
          <w:p w:rsidR="004843E8" w:rsidRDefault="004843E8">
            <w:pPr>
              <w:widowControl/>
              <w:spacing w:line="27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四十八条【处罚告知和听证】在作出行政处罚决定前，应当告知当事人有关事实、理由、依据和当事人依法享有的陈述、申辩权利。在作出暂扣或吊销许可证、较大数额的罚款和没收等重大行政处罚决定之前，应当告知当事人有要求举行听证的权利。</w:t>
            </w:r>
          </w:p>
          <w:p w:rsidR="004843E8" w:rsidRDefault="004843E8">
            <w:pPr>
              <w:widowControl/>
              <w:spacing w:line="27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第五十一条【处罚决定】本机关负责人经过审查，分别作出如下处理：</w:t>
            </w:r>
          </w:p>
          <w:p w:rsidR="004843E8" w:rsidRDefault="004843E8">
            <w:pPr>
              <w:widowControl/>
              <w:spacing w:line="27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违法事实成立，依法应当给予行政处罚的，根据其情节轻重及具体情况，作出行政处罚决定；</w:t>
            </w:r>
          </w:p>
          <w:p w:rsidR="004843E8" w:rsidRDefault="004843E8">
            <w:pPr>
              <w:widowControl/>
              <w:spacing w:line="27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违法行为轻微，依法可以不予行政处罚的，不予行政处罚；（三）符合本办法第十六条情形之一的，移送有权机关处理。　</w:t>
            </w:r>
          </w:p>
          <w:p w:rsidR="004843E8" w:rsidRDefault="004843E8">
            <w:pPr>
              <w:widowControl/>
              <w:spacing w:line="27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第六十一条【强制执行的适用】当事人逾期不申请行政复议、不提起行政诉讼、又不履行处罚决定的，由作出处罚决定的环境保护主管部门申请人民法院强制执行。</w:t>
            </w:r>
          </w:p>
        </w:tc>
      </w:tr>
      <w:tr w:rsidR="004843E8">
        <w:trPr>
          <w:trHeight w:val="5335"/>
        </w:trPr>
        <w:tc>
          <w:tcPr>
            <w:tcW w:w="1657" w:type="dxa"/>
            <w:vAlign w:val="center"/>
          </w:tcPr>
          <w:p w:rsidR="004843E8" w:rsidRDefault="004843E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职责边界</w:t>
            </w:r>
          </w:p>
        </w:tc>
        <w:tc>
          <w:tcPr>
            <w:tcW w:w="6865" w:type="dxa"/>
            <w:vAlign w:val="center"/>
          </w:tcPr>
          <w:p w:rsidR="004843E8" w:rsidRDefault="004843E8">
            <w:pPr>
              <w:widowControl/>
              <w:spacing w:line="27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一、责任分工</w:t>
            </w:r>
          </w:p>
          <w:p w:rsidR="004843E8" w:rsidRDefault="004843E8">
            <w:pPr>
              <w:widowControl/>
              <w:spacing w:line="27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县级：县级以上人民政府环境保护行政主管部门责令停止违法行为，限期改正，处以罚款。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二、相关依据</w:t>
            </w:r>
          </w:p>
          <w:p w:rsidR="004843E8" w:rsidRDefault="004843E8">
            <w:pPr>
              <w:widowControl/>
              <w:spacing w:line="27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《中华人民共和国固体废物污染环境防治法》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２００４年１２月２９日修正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)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第七十五条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反本法有关危险废物污染环境防治的规定，有下列行为之一的，由县级以上人民政府环境保护行政主管部门责令停止违法行为，限期改正，处以罚款：（十）未经消除污染的处理将收集、贮存、运输、处置危险废物的场所、设施、设备和容器、包装物及其他物品转作他用的；有前款第一项、第二项、第七项、第八项、第九项、第十项、第十一项、第十二项、第十三项行为之一的，处一万元以上十万元以下的罚款；有前款第三项、第五项、第六项行为之一的，处二万元以上二十万元以下的罚款；有前款第四项行为的，限期缴纳，逾期不缴纳的，处应缴纳危险废物排污费金额一倍以上三倍以下的罚款。</w:t>
            </w:r>
          </w:p>
        </w:tc>
      </w:tr>
      <w:tr w:rsidR="004843E8">
        <w:trPr>
          <w:trHeight w:val="600"/>
        </w:trPr>
        <w:tc>
          <w:tcPr>
            <w:tcW w:w="1657" w:type="dxa"/>
            <w:vAlign w:val="center"/>
          </w:tcPr>
          <w:p w:rsidR="004843E8" w:rsidRDefault="004843E8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承办机构</w:t>
            </w:r>
          </w:p>
        </w:tc>
        <w:tc>
          <w:tcPr>
            <w:tcW w:w="6865" w:type="dxa"/>
            <w:vAlign w:val="center"/>
          </w:tcPr>
          <w:p w:rsidR="004843E8" w:rsidRDefault="004843E8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黄石市西塞山区环保局</w:t>
            </w:r>
          </w:p>
        </w:tc>
      </w:tr>
      <w:tr w:rsidR="004843E8">
        <w:trPr>
          <w:trHeight w:val="600"/>
        </w:trPr>
        <w:tc>
          <w:tcPr>
            <w:tcW w:w="1657" w:type="dxa"/>
            <w:vAlign w:val="center"/>
          </w:tcPr>
          <w:p w:rsidR="004843E8" w:rsidRDefault="004843E8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咨询方式</w:t>
            </w:r>
          </w:p>
        </w:tc>
        <w:tc>
          <w:tcPr>
            <w:tcW w:w="6865" w:type="dxa"/>
            <w:vAlign w:val="center"/>
          </w:tcPr>
          <w:p w:rsidR="004843E8" w:rsidRDefault="004843E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0714-6246616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黄石市颐阳路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579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号局办公室</w:t>
            </w:r>
          </w:p>
        </w:tc>
      </w:tr>
      <w:tr w:rsidR="004843E8">
        <w:trPr>
          <w:trHeight w:val="600"/>
        </w:trPr>
        <w:tc>
          <w:tcPr>
            <w:tcW w:w="1657" w:type="dxa"/>
            <w:vAlign w:val="center"/>
          </w:tcPr>
          <w:p w:rsidR="004843E8" w:rsidRDefault="004843E8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监督投诉方式</w:t>
            </w:r>
          </w:p>
        </w:tc>
        <w:tc>
          <w:tcPr>
            <w:tcW w:w="6865" w:type="dxa"/>
            <w:vAlign w:val="center"/>
          </w:tcPr>
          <w:p w:rsidR="004843E8" w:rsidRDefault="004843E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0714-6248013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黄石市颐阳路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579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号局监察室</w:t>
            </w:r>
          </w:p>
        </w:tc>
      </w:tr>
      <w:tr w:rsidR="004843E8">
        <w:trPr>
          <w:trHeight w:val="600"/>
        </w:trPr>
        <w:tc>
          <w:tcPr>
            <w:tcW w:w="1657" w:type="dxa"/>
            <w:vAlign w:val="center"/>
          </w:tcPr>
          <w:p w:rsidR="004843E8" w:rsidRDefault="004843E8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审核意见</w:t>
            </w:r>
          </w:p>
        </w:tc>
        <w:tc>
          <w:tcPr>
            <w:tcW w:w="6865" w:type="dxa"/>
            <w:vAlign w:val="center"/>
          </w:tcPr>
          <w:p w:rsidR="004843E8" w:rsidRDefault="004843E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（由审改办统一填写）</w:t>
            </w:r>
          </w:p>
        </w:tc>
      </w:tr>
      <w:tr w:rsidR="004843E8">
        <w:trPr>
          <w:trHeight w:val="600"/>
        </w:trPr>
        <w:tc>
          <w:tcPr>
            <w:tcW w:w="1657" w:type="dxa"/>
            <w:vAlign w:val="center"/>
          </w:tcPr>
          <w:p w:rsidR="004843E8" w:rsidRDefault="004843E8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备注</w:t>
            </w:r>
          </w:p>
        </w:tc>
        <w:tc>
          <w:tcPr>
            <w:tcW w:w="6865" w:type="dxa"/>
            <w:vAlign w:val="center"/>
          </w:tcPr>
          <w:p w:rsidR="004843E8" w:rsidRDefault="004843E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843E8" w:rsidRDefault="004843E8">
      <w:pPr>
        <w:spacing w:line="360" w:lineRule="exact"/>
        <w:rPr>
          <w:rFonts w:ascii="仿宋" w:eastAsia="仿宋" w:hAnsi="仿宋" w:cs="仿宋"/>
          <w:color w:val="000000"/>
          <w:kern w:val="0"/>
          <w:sz w:val="24"/>
          <w:szCs w:val="24"/>
        </w:rPr>
      </w:pPr>
    </w:p>
    <w:p w:rsidR="004843E8" w:rsidRDefault="004843E8">
      <w:pPr>
        <w:spacing w:line="360" w:lineRule="exact"/>
        <w:rPr>
          <w:rFonts w:ascii="仿宋" w:eastAsia="仿宋" w:hAnsi="仿宋" w:cs="仿宋"/>
          <w:color w:val="000000"/>
          <w:kern w:val="0"/>
          <w:sz w:val="24"/>
          <w:szCs w:val="24"/>
        </w:rPr>
      </w:pPr>
    </w:p>
    <w:p w:rsidR="004843E8" w:rsidRDefault="004843E8">
      <w:pPr>
        <w:spacing w:line="360" w:lineRule="exact"/>
        <w:rPr>
          <w:rFonts w:ascii="仿宋" w:eastAsia="仿宋" w:hAnsi="仿宋" w:cs="仿宋"/>
          <w:color w:val="000000"/>
          <w:kern w:val="0"/>
          <w:sz w:val="24"/>
          <w:szCs w:val="24"/>
        </w:rPr>
      </w:pPr>
    </w:p>
    <w:p w:rsidR="004843E8" w:rsidRDefault="004843E8">
      <w:pPr>
        <w:spacing w:line="360" w:lineRule="exact"/>
        <w:rPr>
          <w:rFonts w:ascii="仿宋" w:eastAsia="仿宋" w:hAnsi="仿宋" w:cs="仿宋"/>
          <w:color w:val="000000"/>
          <w:kern w:val="0"/>
          <w:sz w:val="24"/>
          <w:szCs w:val="24"/>
        </w:rPr>
      </w:pPr>
    </w:p>
    <w:p w:rsidR="004843E8" w:rsidRDefault="004843E8">
      <w:pPr>
        <w:spacing w:line="360" w:lineRule="exact"/>
        <w:rPr>
          <w:rFonts w:ascii="仿宋" w:eastAsia="仿宋" w:hAnsi="仿宋" w:cs="仿宋"/>
          <w:color w:val="000000"/>
          <w:kern w:val="0"/>
          <w:sz w:val="24"/>
          <w:szCs w:val="24"/>
        </w:rPr>
      </w:pPr>
    </w:p>
    <w:p w:rsidR="004843E8" w:rsidRDefault="004843E8">
      <w:pPr>
        <w:spacing w:line="360" w:lineRule="exact"/>
        <w:jc w:val="center"/>
        <w:rPr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对未经消除污染的处理将收集</w:t>
      </w:r>
      <w:r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  <w:t>.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贮存</w:t>
      </w:r>
      <w:r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  <w:t>.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运输</w:t>
      </w:r>
      <w:r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  <w:t>.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处置危险废物的场所</w:t>
      </w:r>
      <w:r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  <w:t>.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设施</w:t>
      </w:r>
      <w:r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  <w:t>.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设备和容器</w:t>
      </w:r>
      <w:r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  <w:t>.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包装物及其他物品转作他用的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处罚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1026" type="#_x0000_t75" style="position:absolute;left:0;text-align:left;margin-left:3.45pt;margin-top:132.75pt;width:425.05pt;height:578.3pt;z-index:251658240;mso-position-horizontal-relative:text;mso-position-vertical-relative:page">
            <v:imagedata r:id="rId4" o:title=""/>
            <w10:wrap type="topAndBottom" anchory="page"/>
          </v:shape>
        </w:pict>
      </w:r>
    </w:p>
    <w:sectPr w:rsidR="004843E8" w:rsidSect="00FD6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_GB2312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F43"/>
    <w:rsid w:val="000032C8"/>
    <w:rsid w:val="00015EF2"/>
    <w:rsid w:val="00032895"/>
    <w:rsid w:val="00033EE7"/>
    <w:rsid w:val="000372D3"/>
    <w:rsid w:val="00040A77"/>
    <w:rsid w:val="00054C80"/>
    <w:rsid w:val="000605CE"/>
    <w:rsid w:val="00061E57"/>
    <w:rsid w:val="00072E5C"/>
    <w:rsid w:val="0007542A"/>
    <w:rsid w:val="00081F8A"/>
    <w:rsid w:val="000A0111"/>
    <w:rsid w:val="000C03A4"/>
    <w:rsid w:val="000D6A08"/>
    <w:rsid w:val="000E4734"/>
    <w:rsid w:val="000E5017"/>
    <w:rsid w:val="000F6341"/>
    <w:rsid w:val="0010344F"/>
    <w:rsid w:val="00103560"/>
    <w:rsid w:val="00112ABB"/>
    <w:rsid w:val="00113C57"/>
    <w:rsid w:val="001400EC"/>
    <w:rsid w:val="00160543"/>
    <w:rsid w:val="0017584C"/>
    <w:rsid w:val="001A20F6"/>
    <w:rsid w:val="001B783B"/>
    <w:rsid w:val="001D620D"/>
    <w:rsid w:val="00206CB7"/>
    <w:rsid w:val="002247EA"/>
    <w:rsid w:val="00254889"/>
    <w:rsid w:val="0028632B"/>
    <w:rsid w:val="002B0C2D"/>
    <w:rsid w:val="002E21C0"/>
    <w:rsid w:val="00335146"/>
    <w:rsid w:val="003501C9"/>
    <w:rsid w:val="003612AF"/>
    <w:rsid w:val="003659DC"/>
    <w:rsid w:val="00385220"/>
    <w:rsid w:val="00385E7C"/>
    <w:rsid w:val="00390183"/>
    <w:rsid w:val="003A0200"/>
    <w:rsid w:val="003A651C"/>
    <w:rsid w:val="003A6E4F"/>
    <w:rsid w:val="003B23C1"/>
    <w:rsid w:val="003B5BA9"/>
    <w:rsid w:val="003E4DA1"/>
    <w:rsid w:val="003E6D90"/>
    <w:rsid w:val="003F1001"/>
    <w:rsid w:val="004153FB"/>
    <w:rsid w:val="004265DB"/>
    <w:rsid w:val="004440D3"/>
    <w:rsid w:val="00482E49"/>
    <w:rsid w:val="004843E8"/>
    <w:rsid w:val="0049290D"/>
    <w:rsid w:val="004B57DC"/>
    <w:rsid w:val="004C5EBD"/>
    <w:rsid w:val="004E28D6"/>
    <w:rsid w:val="004F24FA"/>
    <w:rsid w:val="005000D5"/>
    <w:rsid w:val="00515542"/>
    <w:rsid w:val="00554909"/>
    <w:rsid w:val="0055709B"/>
    <w:rsid w:val="005660C4"/>
    <w:rsid w:val="00567B3D"/>
    <w:rsid w:val="005A182F"/>
    <w:rsid w:val="005A554C"/>
    <w:rsid w:val="005B205E"/>
    <w:rsid w:val="005D3D9A"/>
    <w:rsid w:val="005D7B58"/>
    <w:rsid w:val="005E6185"/>
    <w:rsid w:val="00636E0E"/>
    <w:rsid w:val="006A4114"/>
    <w:rsid w:val="006C0F49"/>
    <w:rsid w:val="006C37C0"/>
    <w:rsid w:val="006E1694"/>
    <w:rsid w:val="006F6BCD"/>
    <w:rsid w:val="00723E17"/>
    <w:rsid w:val="007248FF"/>
    <w:rsid w:val="00731587"/>
    <w:rsid w:val="00735F9C"/>
    <w:rsid w:val="00765B85"/>
    <w:rsid w:val="00792592"/>
    <w:rsid w:val="00793183"/>
    <w:rsid w:val="007A2ABE"/>
    <w:rsid w:val="007B316C"/>
    <w:rsid w:val="007D5EA4"/>
    <w:rsid w:val="007E39E4"/>
    <w:rsid w:val="007F195D"/>
    <w:rsid w:val="007F6D3D"/>
    <w:rsid w:val="008013AD"/>
    <w:rsid w:val="00804440"/>
    <w:rsid w:val="00820289"/>
    <w:rsid w:val="0082654C"/>
    <w:rsid w:val="00827F43"/>
    <w:rsid w:val="00833263"/>
    <w:rsid w:val="008348DD"/>
    <w:rsid w:val="00844AF1"/>
    <w:rsid w:val="00882EDC"/>
    <w:rsid w:val="008A5EEC"/>
    <w:rsid w:val="008B0760"/>
    <w:rsid w:val="008B1142"/>
    <w:rsid w:val="008B3AD2"/>
    <w:rsid w:val="008B3C0F"/>
    <w:rsid w:val="008C4B35"/>
    <w:rsid w:val="008E0ABE"/>
    <w:rsid w:val="00900B1D"/>
    <w:rsid w:val="00921A4C"/>
    <w:rsid w:val="00931987"/>
    <w:rsid w:val="00966E50"/>
    <w:rsid w:val="0099075C"/>
    <w:rsid w:val="009A260C"/>
    <w:rsid w:val="009C42C7"/>
    <w:rsid w:val="009C5961"/>
    <w:rsid w:val="009D3700"/>
    <w:rsid w:val="00A131F7"/>
    <w:rsid w:val="00A429A6"/>
    <w:rsid w:val="00AB0723"/>
    <w:rsid w:val="00AE37AC"/>
    <w:rsid w:val="00AE5C1F"/>
    <w:rsid w:val="00AF11AD"/>
    <w:rsid w:val="00AF14BE"/>
    <w:rsid w:val="00B02B32"/>
    <w:rsid w:val="00B11340"/>
    <w:rsid w:val="00B15038"/>
    <w:rsid w:val="00B27727"/>
    <w:rsid w:val="00B3514D"/>
    <w:rsid w:val="00B42066"/>
    <w:rsid w:val="00B7080D"/>
    <w:rsid w:val="00B70FD2"/>
    <w:rsid w:val="00B91FC1"/>
    <w:rsid w:val="00BC6CEB"/>
    <w:rsid w:val="00BF6F13"/>
    <w:rsid w:val="00C11406"/>
    <w:rsid w:val="00C261AA"/>
    <w:rsid w:val="00C35D52"/>
    <w:rsid w:val="00C37FE8"/>
    <w:rsid w:val="00C566A3"/>
    <w:rsid w:val="00C706C6"/>
    <w:rsid w:val="00C90E0B"/>
    <w:rsid w:val="00C96C69"/>
    <w:rsid w:val="00CB2E85"/>
    <w:rsid w:val="00CC19BF"/>
    <w:rsid w:val="00CD1CA6"/>
    <w:rsid w:val="00CD6D64"/>
    <w:rsid w:val="00D17FC3"/>
    <w:rsid w:val="00D45CDA"/>
    <w:rsid w:val="00D8327F"/>
    <w:rsid w:val="00D8510C"/>
    <w:rsid w:val="00D94C21"/>
    <w:rsid w:val="00DA225A"/>
    <w:rsid w:val="00DA50CC"/>
    <w:rsid w:val="00DD17E1"/>
    <w:rsid w:val="00DD289F"/>
    <w:rsid w:val="00E03889"/>
    <w:rsid w:val="00E06571"/>
    <w:rsid w:val="00E10204"/>
    <w:rsid w:val="00E234BE"/>
    <w:rsid w:val="00E5668D"/>
    <w:rsid w:val="00E56887"/>
    <w:rsid w:val="00E63477"/>
    <w:rsid w:val="00E67C90"/>
    <w:rsid w:val="00ED3C92"/>
    <w:rsid w:val="00ED4892"/>
    <w:rsid w:val="00EF6EF5"/>
    <w:rsid w:val="00F0399F"/>
    <w:rsid w:val="00F039F4"/>
    <w:rsid w:val="00F04882"/>
    <w:rsid w:val="00F16198"/>
    <w:rsid w:val="00F31F57"/>
    <w:rsid w:val="00F3214B"/>
    <w:rsid w:val="00F42597"/>
    <w:rsid w:val="00F53FE2"/>
    <w:rsid w:val="00F64460"/>
    <w:rsid w:val="00F6608F"/>
    <w:rsid w:val="00F86811"/>
    <w:rsid w:val="00FC380A"/>
    <w:rsid w:val="00FC67DF"/>
    <w:rsid w:val="00FC6A8C"/>
    <w:rsid w:val="00FD63FD"/>
    <w:rsid w:val="1B29290A"/>
    <w:rsid w:val="3D4D0565"/>
    <w:rsid w:val="59E71655"/>
    <w:rsid w:val="5BCC7585"/>
    <w:rsid w:val="6BF44619"/>
    <w:rsid w:val="7002609E"/>
    <w:rsid w:val="7A1C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FD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D63F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63FD"/>
    <w:rPr>
      <w:sz w:val="18"/>
    </w:rPr>
  </w:style>
  <w:style w:type="paragraph" w:styleId="Header">
    <w:name w:val="header"/>
    <w:basedOn w:val="Normal"/>
    <w:link w:val="HeaderChar"/>
    <w:uiPriority w:val="99"/>
    <w:rsid w:val="00FD6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63FD"/>
    <w:rPr>
      <w:sz w:val="18"/>
    </w:rPr>
  </w:style>
  <w:style w:type="paragraph" w:customStyle="1" w:styleId="Char1">
    <w:name w:val="Char1"/>
    <w:basedOn w:val="Normal"/>
    <w:uiPriority w:val="99"/>
    <w:rsid w:val="00FD63FD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404</Words>
  <Characters>2309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二、行政职权基本信息表（示范文本2）</dc:title>
  <dc:subject/>
  <dc:creator>XP</dc:creator>
  <cp:keywords/>
  <dc:description/>
  <cp:lastModifiedBy>User</cp:lastModifiedBy>
  <cp:revision>5</cp:revision>
  <dcterms:created xsi:type="dcterms:W3CDTF">2016-02-17T00:33:00Z</dcterms:created>
  <dcterms:modified xsi:type="dcterms:W3CDTF">2016-06-27T07:54:00Z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2052-10.1.0.5602</vt:lpwstr>
  </property>
</Properties>
</file>