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DE" w:rsidRDefault="00AA39DE">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AA39DE" w:rsidRDefault="00AA39DE">
      <w:pPr>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（其他类）</w:t>
      </w:r>
    </w:p>
    <w:p w:rsidR="00AA39DE" w:rsidRDefault="00AA39DE">
      <w:pPr>
        <w:jc w:val="center"/>
        <w:rPr>
          <w:rFonts w:ascii="方正小标宋_GBK" w:eastAsia="方正小标宋_GBK" w:hAnsi="仿宋_GB2312" w:cs="仿宋_GB2312"/>
          <w:sz w:val="36"/>
          <w:szCs w:val="36"/>
        </w:rPr>
      </w:pPr>
    </w:p>
    <w:p w:rsidR="00AA39DE" w:rsidRDefault="00AA39DE">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1"/>
        <w:gridCol w:w="6807"/>
      </w:tblGrid>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 w:eastAsia="仿宋" w:hAnsi="仿宋" w:cs="仿宋"/>
                <w:sz w:val="24"/>
                <w:szCs w:val="24"/>
              </w:rPr>
              <w:t>777587736-QT-18400</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重点污染源自动监控设施的备案</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职权类型</w:t>
            </w:r>
          </w:p>
        </w:tc>
        <w:tc>
          <w:tcPr>
            <w:tcW w:w="6807" w:type="dxa"/>
            <w:vAlign w:val="center"/>
          </w:tcPr>
          <w:p w:rsidR="00AA39DE" w:rsidRDefault="00AA39DE">
            <w:pPr>
              <w:widowControl/>
              <w:jc w:val="left"/>
              <w:rPr>
                <w:rFonts w:ascii="仿宋_GB2312" w:eastAsia="仿宋_GB2312" w:hAnsi="宋体" w:cs="宋体"/>
                <w:kern w:val="0"/>
                <w:sz w:val="20"/>
              </w:rPr>
            </w:pPr>
            <w:r>
              <w:rPr>
                <w:rFonts w:ascii="仿宋" w:eastAsia="仿宋" w:hAnsi="仿宋" w:cs="宋体" w:hint="eastAsia"/>
                <w:kern w:val="0"/>
                <w:sz w:val="20"/>
                <w:bdr w:val="single" w:sz="4" w:space="0" w:color="auto"/>
              </w:rPr>
              <w:t>√</w:t>
            </w:r>
            <w:r>
              <w:rPr>
                <w:rFonts w:ascii="仿宋_GB2312" w:eastAsia="仿宋_GB2312" w:hAnsi="宋体" w:cs="宋体" w:hint="eastAsia"/>
                <w:kern w:val="0"/>
                <w:sz w:val="20"/>
              </w:rPr>
              <w:t>行政备案</w:t>
            </w:r>
            <w:r>
              <w:rPr>
                <w:rFonts w:ascii="仿宋_GB2312" w:eastAsia="仿宋_GB2312" w:hAnsi="宋体" w:cs="宋体"/>
                <w:kern w:val="0"/>
                <w:sz w:val="20"/>
              </w:rPr>
              <w:t xml:space="preserve"> </w:t>
            </w:r>
            <w:r>
              <w:rPr>
                <w:rFonts w:ascii="仿宋_GB2312" w:eastAsia="仿宋_GB2312" w:hAnsi="宋体" w:cs="宋体" w:hint="eastAsia"/>
                <w:kern w:val="0"/>
                <w:sz w:val="20"/>
              </w:rPr>
              <w:t>□行政服务</w:t>
            </w:r>
            <w:r>
              <w:rPr>
                <w:rFonts w:ascii="仿宋_GB2312" w:eastAsia="仿宋_GB2312" w:hAnsi="宋体" w:cs="宋体"/>
                <w:kern w:val="0"/>
                <w:sz w:val="20"/>
              </w:rPr>
              <w:t xml:space="preserve"> </w:t>
            </w:r>
            <w:r>
              <w:rPr>
                <w:rFonts w:ascii="仿宋_GB2312" w:eastAsia="仿宋_GB2312" w:hAnsi="宋体" w:cs="宋体" w:hint="eastAsia"/>
                <w:kern w:val="0"/>
                <w:sz w:val="20"/>
              </w:rPr>
              <w:t>□行政征用</w:t>
            </w:r>
            <w:r>
              <w:rPr>
                <w:rFonts w:ascii="仿宋_GB2312" w:eastAsia="仿宋_GB2312" w:hAnsi="宋体" w:cs="宋体"/>
                <w:kern w:val="0"/>
                <w:sz w:val="20"/>
              </w:rPr>
              <w:t xml:space="preserve"> </w:t>
            </w:r>
            <w:r>
              <w:rPr>
                <w:rFonts w:ascii="仿宋_GB2312" w:eastAsia="仿宋_GB2312" w:hAnsi="宋体" w:cs="宋体" w:hint="eastAsia"/>
                <w:kern w:val="0"/>
                <w:sz w:val="20"/>
              </w:rPr>
              <w:t>□审核转报</w:t>
            </w:r>
            <w:r>
              <w:rPr>
                <w:rFonts w:ascii="仿宋_GB2312" w:eastAsia="仿宋_GB2312" w:hAnsi="宋体" w:cs="宋体"/>
                <w:kern w:val="0"/>
                <w:sz w:val="20"/>
              </w:rPr>
              <w:t xml:space="preserve"> </w:t>
            </w:r>
            <w:r>
              <w:rPr>
                <w:rFonts w:ascii="仿宋_GB2312" w:eastAsia="仿宋_GB2312" w:hAnsi="宋体" w:cs="宋体" w:hint="eastAsia"/>
                <w:kern w:val="0"/>
                <w:sz w:val="20"/>
              </w:rPr>
              <w:t>□其他</w:t>
            </w:r>
            <w:r>
              <w:rPr>
                <w:rFonts w:ascii="仿宋_GB2312" w:eastAsia="仿宋_GB2312" w:hAnsi="宋体" w:cs="宋体"/>
                <w:kern w:val="0"/>
                <w:sz w:val="20"/>
              </w:rPr>
              <w:t xml:space="preserve"> </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AA39DE" w:rsidRPr="00A65374">
        <w:trPr>
          <w:trHeight w:val="3027"/>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【规章】《污染源自动监控设施现场监督检查办法》（环保部</w:t>
            </w:r>
            <w:r>
              <w:rPr>
                <w:rFonts w:ascii="仿宋_GB2312" w:eastAsia="仿宋_GB2312" w:hAnsi="宋体" w:cs="宋体"/>
                <w:kern w:val="0"/>
                <w:sz w:val="24"/>
              </w:rPr>
              <w:t>19</w:t>
            </w:r>
            <w:r>
              <w:rPr>
                <w:rFonts w:ascii="仿宋_GB2312" w:eastAsia="仿宋_GB2312" w:hAnsi="宋体" w:cs="宋体" w:hint="eastAsia"/>
                <w:kern w:val="0"/>
                <w:sz w:val="24"/>
              </w:rPr>
              <w:t>号令）</w:t>
            </w:r>
            <w:r>
              <w:rPr>
                <w:rFonts w:ascii="仿宋_GB2312" w:eastAsia="仿宋_GB2312" w:hAnsi="宋体" w:cs="宋体"/>
                <w:kern w:val="0"/>
                <w:sz w:val="24"/>
              </w:rPr>
              <w:t xml:space="preserve">                                                                                                           </w:t>
            </w:r>
            <w:r>
              <w:rPr>
                <w:rFonts w:ascii="仿宋_GB2312" w:eastAsia="仿宋_GB2312" w:hAnsi="宋体" w:cs="宋体" w:hint="eastAsia"/>
                <w:kern w:val="0"/>
                <w:sz w:val="24"/>
              </w:rPr>
              <w:t>第七条　污染源自动监控设施建成后，组织建设的单位应当及时组织验收。经验收合格后，污染源自动监控设施方可投入使用。排污单位或者其他污染源自动监控设施所有权单位，应当在污染源自动监控设施验收后五个工作日内，将污染源自动监控设施有关情况交有管辖权的监督检查机构登记备案。</w:t>
            </w:r>
          </w:p>
        </w:tc>
      </w:tr>
      <w:tr w:rsidR="00AA39DE" w:rsidRPr="00A65374">
        <w:trPr>
          <w:trHeight w:val="702"/>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受理范围</w:t>
            </w:r>
          </w:p>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及条件</w:t>
            </w:r>
          </w:p>
        </w:tc>
        <w:tc>
          <w:tcPr>
            <w:tcW w:w="6807" w:type="dxa"/>
            <w:vAlign w:val="center"/>
          </w:tcPr>
          <w:p w:rsidR="00AA39DE" w:rsidRDefault="00AA39DE">
            <w:pPr>
              <w:widowControl/>
              <w:numPr>
                <w:ilvl w:val="0"/>
                <w:numId w:val="1"/>
              </w:numPr>
              <w:jc w:val="left"/>
              <w:rPr>
                <w:rFonts w:ascii="仿宋_GB2312" w:eastAsia="仿宋_GB2312" w:hAnsi="宋体" w:cs="宋体"/>
                <w:kern w:val="0"/>
                <w:sz w:val="24"/>
              </w:rPr>
            </w:pPr>
            <w:r>
              <w:rPr>
                <w:rFonts w:ascii="仿宋_GB2312" w:eastAsia="仿宋_GB2312" w:hAnsi="宋体" w:cs="宋体" w:hint="eastAsia"/>
                <w:kern w:val="0"/>
                <w:sz w:val="24"/>
              </w:rPr>
              <w:t>污染源自动监控设施必须是已建成且联网后稳定运行</w:t>
            </w:r>
            <w:r>
              <w:rPr>
                <w:rFonts w:ascii="仿宋_GB2312" w:eastAsia="仿宋_GB2312" w:hAnsi="宋体" w:cs="宋体"/>
                <w:kern w:val="0"/>
                <w:sz w:val="24"/>
              </w:rPr>
              <w:t>1</w:t>
            </w:r>
            <w:r>
              <w:rPr>
                <w:rFonts w:ascii="仿宋_GB2312" w:eastAsia="仿宋_GB2312" w:hAnsi="宋体" w:cs="宋体" w:hint="eastAsia"/>
                <w:kern w:val="0"/>
                <w:sz w:val="24"/>
              </w:rPr>
              <w:t>个月以上；</w:t>
            </w:r>
          </w:p>
          <w:p w:rsidR="00AA39DE" w:rsidRDefault="00AA39DE">
            <w:pPr>
              <w:widowControl/>
              <w:numPr>
                <w:ilvl w:val="0"/>
                <w:numId w:val="1"/>
              </w:numPr>
              <w:jc w:val="left"/>
              <w:rPr>
                <w:rFonts w:ascii="仿宋_GB2312" w:eastAsia="仿宋_GB2312" w:hAnsi="宋体" w:cs="宋体"/>
                <w:kern w:val="0"/>
                <w:sz w:val="24"/>
              </w:rPr>
            </w:pPr>
            <w:r>
              <w:rPr>
                <w:rFonts w:ascii="仿宋_GB2312" w:eastAsia="仿宋_GB2312" w:hAnsi="宋体" w:cs="宋体" w:hint="eastAsia"/>
                <w:kern w:val="0"/>
                <w:sz w:val="24"/>
              </w:rPr>
              <w:t>污染源自动监控设施必须通过有资质的第三方监测公司的比对监测，且比对监测日期在</w:t>
            </w:r>
            <w:r>
              <w:rPr>
                <w:rFonts w:ascii="仿宋_GB2312" w:eastAsia="仿宋_GB2312" w:hAnsi="宋体" w:cs="宋体"/>
                <w:kern w:val="0"/>
                <w:sz w:val="24"/>
              </w:rPr>
              <w:t>6</w:t>
            </w:r>
            <w:r>
              <w:rPr>
                <w:rFonts w:ascii="仿宋_GB2312" w:eastAsia="仿宋_GB2312" w:hAnsi="宋体" w:cs="宋体" w:hint="eastAsia"/>
                <w:kern w:val="0"/>
                <w:sz w:val="24"/>
              </w:rPr>
              <w:t>个月之类。</w:t>
            </w:r>
            <w:r>
              <w:rPr>
                <w:rFonts w:ascii="仿宋_GB2312" w:eastAsia="仿宋_GB2312" w:hAnsi="宋体" w:cs="宋体"/>
                <w:kern w:val="0"/>
                <w:sz w:val="24"/>
              </w:rPr>
              <w:br/>
              <w:t>3</w:t>
            </w:r>
            <w:r>
              <w:rPr>
                <w:rFonts w:ascii="仿宋_GB2312" w:eastAsia="仿宋_GB2312" w:hAnsi="宋体" w:cs="宋体" w:hint="eastAsia"/>
                <w:kern w:val="0"/>
                <w:sz w:val="24"/>
              </w:rPr>
              <w:t>、提交的资料齐全。</w:t>
            </w:r>
          </w:p>
        </w:tc>
      </w:tr>
      <w:tr w:rsidR="00AA39DE" w:rsidRPr="00A65374">
        <w:trPr>
          <w:trHeight w:val="1735"/>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需提交的材料</w:t>
            </w:r>
          </w:p>
        </w:tc>
        <w:tc>
          <w:tcPr>
            <w:tcW w:w="6807" w:type="dxa"/>
            <w:vAlign w:val="center"/>
          </w:tcPr>
          <w:p w:rsidR="00AA39DE" w:rsidRDefault="00AA39DE">
            <w:pPr>
              <w:widowControl/>
              <w:numPr>
                <w:ilvl w:val="0"/>
                <w:numId w:val="2"/>
              </w:numPr>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污染源自动监控设施验收比对报告；</w:t>
            </w:r>
          </w:p>
          <w:p w:rsidR="00AA39DE" w:rsidRDefault="00AA39DE">
            <w:pPr>
              <w:widowControl/>
              <w:numPr>
                <w:ilvl w:val="0"/>
                <w:numId w:val="2"/>
              </w:numPr>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污染源自动监控设施的相关资质证书；</w:t>
            </w:r>
          </w:p>
          <w:p w:rsidR="00AA39DE" w:rsidRDefault="00AA39DE">
            <w:pPr>
              <w:widowControl/>
              <w:numPr>
                <w:ilvl w:val="0"/>
                <w:numId w:val="2"/>
              </w:numPr>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污染源自动监控设施建设实施方案；</w:t>
            </w:r>
          </w:p>
          <w:p w:rsidR="00AA39DE" w:rsidRDefault="00AA39DE">
            <w:pPr>
              <w:widowControl/>
              <w:numPr>
                <w:ilvl w:val="0"/>
                <w:numId w:val="2"/>
              </w:numPr>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污染源自动监控设施联网申请；</w:t>
            </w:r>
          </w:p>
          <w:p w:rsidR="00AA39DE" w:rsidRDefault="00AA39DE">
            <w:pPr>
              <w:widowControl/>
              <w:numPr>
                <w:ilvl w:val="0"/>
                <w:numId w:val="2"/>
              </w:numPr>
              <w:spacing w:line="280" w:lineRule="exact"/>
              <w:jc w:val="left"/>
              <w:rPr>
                <w:rFonts w:ascii="仿宋_GB2312" w:eastAsia="仿宋_GB2312" w:hAnsi="宋体" w:cs="宋体"/>
                <w:kern w:val="0"/>
                <w:sz w:val="24"/>
              </w:rPr>
            </w:pPr>
            <w:r>
              <w:rPr>
                <w:rFonts w:ascii="仿宋_GB2312" w:eastAsia="仿宋_GB2312" w:hAnsi="宋体" w:cs="宋体" w:hint="eastAsia"/>
                <w:kern w:val="0"/>
                <w:sz w:val="24"/>
              </w:rPr>
              <w:t>污染源自动监控设施现场核查申请。</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法定期限</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color w:val="000000"/>
                <w:kern w:val="0"/>
                <w:sz w:val="24"/>
              </w:rPr>
              <w:t>5</w:t>
            </w:r>
            <w:r>
              <w:rPr>
                <w:rFonts w:ascii="仿宋_GB2312" w:eastAsia="仿宋_GB2312" w:hAnsi="宋体" w:cs="宋体" w:hint="eastAsia"/>
                <w:color w:val="000000"/>
                <w:kern w:val="0"/>
                <w:sz w:val="24"/>
              </w:rPr>
              <w:t>个工作日</w:t>
            </w:r>
          </w:p>
        </w:tc>
      </w:tr>
      <w:tr w:rsidR="00AA39DE" w:rsidRPr="00A65374">
        <w:trPr>
          <w:trHeight w:val="454"/>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承诺期限</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color w:val="000000"/>
                <w:kern w:val="0"/>
                <w:sz w:val="24"/>
              </w:rPr>
              <w:t>5</w:t>
            </w:r>
            <w:r>
              <w:rPr>
                <w:rFonts w:ascii="仿宋_GB2312" w:eastAsia="仿宋_GB2312" w:hAnsi="宋体" w:cs="宋体" w:hint="eastAsia"/>
                <w:color w:val="000000"/>
                <w:kern w:val="0"/>
                <w:sz w:val="24"/>
              </w:rPr>
              <w:t>个工作日</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特别程序及期限</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收费依据及标准</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不收费</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受理→现场核查→备案</w:t>
            </w:r>
          </w:p>
        </w:tc>
      </w:tr>
      <w:tr w:rsidR="00AA39DE" w:rsidRPr="00A65374">
        <w:trPr>
          <w:trHeight w:val="2502"/>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受理责任：按照办事事项的条件、标准，审核申请材料是否齐全、符合法定形式，申请事项是否属于本建设行政机关的职权范围，备案申请是否在法律、法规规定的期限内提出，申请企业是否具有申请资格；决定是否受理。</w:t>
            </w:r>
            <w:r>
              <w:rPr>
                <w:rFonts w:ascii="仿宋_GB2312" w:eastAsia="仿宋_GB2312" w:hAnsi="宋体" w:cs="宋体"/>
                <w:kern w:val="0"/>
                <w:sz w:val="24"/>
              </w:rPr>
              <w:br/>
              <w:t>2.</w:t>
            </w:r>
            <w:r>
              <w:rPr>
                <w:rFonts w:ascii="仿宋_GB2312" w:eastAsia="仿宋_GB2312" w:hAnsi="宋体" w:cs="宋体" w:hint="eastAsia"/>
                <w:kern w:val="0"/>
                <w:sz w:val="24"/>
              </w:rPr>
              <w:t>现场核查责任：按照办理条件和标准，对现场核查符合条件的，提出同意的核查意见；对不符合条件的，提出不同意核查意见及理由。</w:t>
            </w:r>
            <w:r>
              <w:rPr>
                <w:rFonts w:ascii="仿宋_GB2312" w:eastAsia="仿宋_GB2312" w:hAnsi="宋体" w:cs="宋体"/>
                <w:kern w:val="0"/>
                <w:sz w:val="24"/>
              </w:rPr>
              <w:br/>
              <w:t>3.</w:t>
            </w:r>
            <w:r>
              <w:rPr>
                <w:rFonts w:ascii="仿宋_GB2312" w:eastAsia="仿宋_GB2312" w:hAnsi="宋体" w:cs="宋体" w:hint="eastAsia"/>
                <w:kern w:val="0"/>
                <w:sz w:val="24"/>
              </w:rPr>
              <w:t>备案责任：对准许备案的，向申请人出具并送达同意备案的文书；对不准予备案的，向申请人出具并送达不予备案书面决定的，并说明理由。</w:t>
            </w:r>
          </w:p>
        </w:tc>
      </w:tr>
      <w:tr w:rsidR="00AA39DE" w:rsidRPr="00A65374">
        <w:trPr>
          <w:trHeight w:val="2257"/>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《湖北省重点监控企业污染源自动监控设施验收指南》（试行）》（鄂环办</w:t>
            </w:r>
            <w:r>
              <w:rPr>
                <w:rFonts w:ascii="仿宋_GB2312" w:eastAsia="仿宋_GB2312" w:hAnsi="宋体" w:cs="宋体"/>
                <w:kern w:val="0"/>
                <w:sz w:val="24"/>
              </w:rPr>
              <w:t>[2014]21</w:t>
            </w:r>
            <w:r>
              <w:rPr>
                <w:rFonts w:ascii="仿宋_GB2312" w:eastAsia="仿宋_GB2312" w:hAnsi="宋体" w:cs="宋体" w:hint="eastAsia"/>
                <w:kern w:val="0"/>
                <w:sz w:val="24"/>
              </w:rPr>
              <w:t>号）</w:t>
            </w:r>
          </w:p>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第十一条</w:t>
            </w:r>
            <w:r>
              <w:rPr>
                <w:rFonts w:ascii="仿宋_GB2312" w:eastAsia="仿宋_GB2312" w:hAnsi="宋体" w:cs="宋体"/>
                <w:kern w:val="0"/>
                <w:sz w:val="24"/>
              </w:rPr>
              <w:t xml:space="preserve">  </w:t>
            </w:r>
            <w:r>
              <w:rPr>
                <w:rFonts w:ascii="仿宋_GB2312" w:eastAsia="仿宋_GB2312" w:hAnsi="宋体" w:cs="宋体" w:hint="eastAsia"/>
                <w:kern w:val="0"/>
                <w:sz w:val="24"/>
              </w:rPr>
              <w:t>省直管市级以上环境保护部门在收到排污单位污染源自动监控系统建设方案和方案审查申请后，应于</w:t>
            </w:r>
            <w:r>
              <w:rPr>
                <w:rFonts w:ascii="仿宋_GB2312" w:eastAsia="仿宋_GB2312" w:hAnsi="宋体" w:cs="宋体"/>
                <w:kern w:val="0"/>
                <w:sz w:val="24"/>
              </w:rPr>
              <w:t>5</w:t>
            </w:r>
            <w:r>
              <w:rPr>
                <w:rFonts w:ascii="仿宋_GB2312" w:eastAsia="仿宋_GB2312" w:hAnsi="宋体" w:cs="宋体" w:hint="eastAsia"/>
                <w:kern w:val="0"/>
                <w:sz w:val="24"/>
              </w:rPr>
              <w:t>个工作日内反馈方案审查意见，须重点对建设单位资质、监测因子选择、安装点位设置、排污口和采样口、设备选型、监控站房布局等方面是否符合有关技术规范和管理规定进行审查。</w:t>
            </w:r>
            <w:r>
              <w:rPr>
                <w:rFonts w:ascii="仿宋_GB2312" w:eastAsia="仿宋_GB2312" w:hAnsi="宋体" w:cs="宋体"/>
                <w:kern w:val="0"/>
                <w:sz w:val="24"/>
              </w:rPr>
              <w:t xml:space="preserve">                        </w:t>
            </w:r>
          </w:p>
        </w:tc>
      </w:tr>
      <w:tr w:rsidR="00AA39DE" w:rsidRPr="00A65374">
        <w:trPr>
          <w:trHeight w:val="3522"/>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07" w:type="dxa"/>
            <w:vAlign w:val="center"/>
          </w:tcPr>
          <w:p w:rsidR="00AA39DE" w:rsidRDefault="00AA39DE">
            <w:pPr>
              <w:widowControl/>
              <w:numPr>
                <w:ilvl w:val="0"/>
                <w:numId w:val="3"/>
              </w:numPr>
              <w:jc w:val="left"/>
              <w:rPr>
                <w:rFonts w:ascii="仿宋_GB2312" w:eastAsia="仿宋_GB2312" w:hAnsi="宋体" w:cs="宋体"/>
                <w:kern w:val="0"/>
                <w:sz w:val="24"/>
              </w:rPr>
            </w:pPr>
            <w:r>
              <w:rPr>
                <w:rFonts w:ascii="仿宋_GB2312" w:eastAsia="仿宋_GB2312" w:hAnsi="宋体" w:cs="宋体" w:hint="eastAsia"/>
                <w:kern w:val="0"/>
                <w:sz w:val="24"/>
              </w:rPr>
              <w:t>责任分工</w:t>
            </w:r>
            <w:r>
              <w:rPr>
                <w:rFonts w:ascii="仿宋_GB2312" w:eastAsia="仿宋_GB2312" w:hAnsi="宋体" w:cs="宋体"/>
                <w:kern w:val="0"/>
                <w:sz w:val="24"/>
              </w:rPr>
              <w:br/>
              <w:t>1.</w:t>
            </w:r>
            <w:r>
              <w:rPr>
                <w:rFonts w:ascii="仿宋_GB2312" w:eastAsia="仿宋_GB2312" w:hAnsi="宋体" w:cs="宋体" w:hint="eastAsia"/>
                <w:kern w:val="0"/>
                <w:sz w:val="24"/>
              </w:rPr>
              <w:t>省级：负责装机容量</w:t>
            </w:r>
            <w:r>
              <w:rPr>
                <w:rFonts w:ascii="仿宋_GB2312" w:eastAsia="仿宋_GB2312" w:hAnsi="宋体" w:cs="宋体"/>
                <w:kern w:val="0"/>
                <w:sz w:val="24"/>
              </w:rPr>
              <w:t>30</w:t>
            </w:r>
            <w:r>
              <w:rPr>
                <w:rFonts w:ascii="仿宋_GB2312" w:eastAsia="仿宋_GB2312" w:hAnsi="宋体" w:cs="宋体" w:hint="eastAsia"/>
                <w:kern w:val="0"/>
                <w:sz w:val="24"/>
              </w:rPr>
              <w:t>万千瓦以上的火电厂（包括热电联产电厂）以及省级挂牌督办、出现重大环境事故的国控企业污染源自动监控系统建设方案审查、联网测试、系统验收等工作。</w:t>
            </w:r>
            <w:r>
              <w:rPr>
                <w:rFonts w:ascii="仿宋_GB2312" w:eastAsia="仿宋_GB2312" w:hAnsi="宋体" w:cs="宋体"/>
                <w:kern w:val="0"/>
                <w:sz w:val="24"/>
              </w:rPr>
              <w:br/>
              <w:t>2.</w:t>
            </w:r>
            <w:r>
              <w:rPr>
                <w:rFonts w:ascii="仿宋_GB2312" w:eastAsia="仿宋_GB2312" w:hAnsi="宋体" w:cs="宋体" w:hint="eastAsia"/>
                <w:kern w:val="0"/>
                <w:sz w:val="24"/>
              </w:rPr>
              <w:t>市级：负责辖区内除上述省级环境保护部门验收外的所有国控企业和所有非国控企业污染源自动监控系统建设方案审查、联网测试、系统验收等工作。</w:t>
            </w:r>
          </w:p>
          <w:p w:rsidR="00AA39DE" w:rsidRDefault="00AA39DE">
            <w:pPr>
              <w:widowControl/>
              <w:jc w:val="left"/>
              <w:rPr>
                <w:rFonts w:ascii="仿宋_GB2312" w:eastAsia="仿宋_GB2312" w:hAnsi="宋体" w:cs="宋体"/>
                <w:kern w:val="0"/>
                <w:sz w:val="24"/>
              </w:rPr>
            </w:pPr>
            <w:r>
              <w:rPr>
                <w:rFonts w:ascii="仿宋_GB2312" w:eastAsia="仿宋_GB2312" w:hAnsi="宋体" w:cs="宋体"/>
                <w:kern w:val="0"/>
                <w:sz w:val="24"/>
              </w:rPr>
              <w:t>3.</w:t>
            </w:r>
            <w:r>
              <w:rPr>
                <w:rFonts w:ascii="仿宋_GB2312" w:eastAsia="仿宋_GB2312" w:hAnsi="宋体" w:cs="宋体" w:hint="eastAsia"/>
                <w:kern w:val="0"/>
                <w:sz w:val="24"/>
              </w:rPr>
              <w:t>区级：无</w:t>
            </w:r>
            <w:r>
              <w:rPr>
                <w:rFonts w:ascii="仿宋_GB2312" w:eastAsia="仿宋_GB2312" w:hAnsi="宋体" w:cs="宋体"/>
                <w:kern w:val="0"/>
                <w:sz w:val="24"/>
              </w:rPr>
              <w:br/>
            </w:r>
            <w:r>
              <w:rPr>
                <w:rFonts w:ascii="仿宋_GB2312" w:eastAsia="仿宋_GB2312" w:hAnsi="宋体" w:cs="宋体" w:hint="eastAsia"/>
                <w:kern w:val="0"/>
                <w:sz w:val="24"/>
              </w:rPr>
              <w:t>二、相关依据</w:t>
            </w:r>
            <w:r>
              <w:rPr>
                <w:rFonts w:ascii="仿宋_GB2312" w:eastAsia="仿宋_GB2312" w:hAnsi="宋体" w:cs="宋体"/>
                <w:kern w:val="0"/>
                <w:sz w:val="24"/>
              </w:rPr>
              <w:br/>
            </w:r>
            <w:r>
              <w:rPr>
                <w:rFonts w:ascii="仿宋_GB2312" w:eastAsia="仿宋_GB2312" w:hAnsi="宋体" w:cs="宋体" w:hint="eastAsia"/>
                <w:kern w:val="0"/>
                <w:sz w:val="24"/>
              </w:rPr>
              <w:t>湖北省重点监控企业污染源自动监控设施验收指南（试行）》（鄂环办</w:t>
            </w:r>
            <w:r>
              <w:rPr>
                <w:rFonts w:ascii="仿宋_GB2312" w:eastAsia="仿宋_GB2312" w:hAnsi="宋体" w:cs="宋体"/>
                <w:kern w:val="0"/>
                <w:sz w:val="24"/>
              </w:rPr>
              <w:t>[2014]21</w:t>
            </w:r>
            <w:r>
              <w:rPr>
                <w:rFonts w:ascii="仿宋_GB2312" w:eastAsia="仿宋_GB2312" w:hAnsi="宋体" w:cs="宋体" w:hint="eastAsia"/>
                <w:kern w:val="0"/>
                <w:sz w:val="24"/>
              </w:rPr>
              <w:t>号）第三条</w:t>
            </w:r>
            <w:r>
              <w:rPr>
                <w:rFonts w:ascii="仿宋_GB2312" w:eastAsia="仿宋_GB2312" w:hAnsi="宋体" w:cs="宋体"/>
                <w:kern w:val="0"/>
                <w:sz w:val="24"/>
              </w:rPr>
              <w:t xml:space="preserve"> </w:t>
            </w:r>
            <w:r>
              <w:rPr>
                <w:rFonts w:ascii="仿宋_GB2312" w:eastAsia="仿宋_GB2312" w:hAnsi="宋体" w:cs="宋体" w:hint="eastAsia"/>
                <w:kern w:val="0"/>
                <w:sz w:val="24"/>
              </w:rPr>
              <w:t>省级环境保护部门负责装机容量</w:t>
            </w:r>
            <w:r>
              <w:rPr>
                <w:rFonts w:ascii="仿宋_GB2312" w:eastAsia="仿宋_GB2312" w:hAnsi="宋体" w:cs="宋体"/>
                <w:kern w:val="0"/>
                <w:sz w:val="24"/>
              </w:rPr>
              <w:t>30</w:t>
            </w:r>
            <w:r>
              <w:rPr>
                <w:rFonts w:ascii="仿宋_GB2312" w:eastAsia="仿宋_GB2312" w:hAnsi="宋体" w:cs="宋体" w:hint="eastAsia"/>
                <w:kern w:val="0"/>
                <w:sz w:val="24"/>
              </w:rPr>
              <w:t>万千瓦以上的火电厂（包括热电联产电厂）以及省级挂牌督办、出现重大环境事故的国控企业污染源自动监控系统建设方案审查、联网测试、系统验收等工作，省直管市级以上环境保护部门负责辖区内除上述省级环境保护部门验收外的所有国控企业和所有非国控企业污染源自动监控系统建设方案审查、联网测试、系统验收等工作。</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承办机构</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 w:eastAsia="仿宋" w:hAnsi="仿宋" w:cs="仿宋" w:hint="eastAsia"/>
                <w:kern w:val="0"/>
                <w:sz w:val="24"/>
                <w:szCs w:val="24"/>
              </w:rPr>
              <w:t>黄石市西塞山区环保局</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咨询方式</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 w:eastAsia="仿宋" w:hAnsi="仿宋" w:cs="仿宋"/>
                <w:kern w:val="0"/>
                <w:sz w:val="24"/>
                <w:szCs w:val="24"/>
              </w:rPr>
              <w:t xml:space="preserve">0714-6246616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号局办公室</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监督投诉方式</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 w:eastAsia="仿宋" w:hAnsi="仿宋" w:cs="仿宋"/>
                <w:kern w:val="0"/>
                <w:sz w:val="24"/>
                <w:szCs w:val="24"/>
              </w:rPr>
              <w:t xml:space="preserve">0714-6248013 </w:t>
            </w:r>
            <w:r>
              <w:rPr>
                <w:rFonts w:ascii="仿宋" w:eastAsia="仿宋" w:hAnsi="仿宋" w:cs="仿宋" w:hint="eastAsia"/>
                <w:kern w:val="0"/>
                <w:sz w:val="24"/>
                <w:szCs w:val="24"/>
              </w:rPr>
              <w:t>黄石市颐阳路</w:t>
            </w:r>
            <w:r>
              <w:rPr>
                <w:rFonts w:ascii="仿宋" w:eastAsia="仿宋" w:hAnsi="仿宋" w:cs="仿宋"/>
                <w:kern w:val="0"/>
                <w:sz w:val="24"/>
                <w:szCs w:val="24"/>
              </w:rPr>
              <w:t>579</w:t>
            </w:r>
            <w:r>
              <w:rPr>
                <w:rFonts w:ascii="仿宋" w:eastAsia="仿宋" w:hAnsi="仿宋" w:cs="仿宋" w:hint="eastAsia"/>
                <w:kern w:val="0"/>
                <w:sz w:val="24"/>
                <w:szCs w:val="24"/>
              </w:rPr>
              <w:t>号局监察室</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审核意见</w:t>
            </w:r>
          </w:p>
        </w:tc>
        <w:tc>
          <w:tcPr>
            <w:tcW w:w="6807" w:type="dxa"/>
            <w:vAlign w:val="center"/>
          </w:tcPr>
          <w:p w:rsidR="00AA39DE" w:rsidRDefault="00AA39DE">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AA39DE" w:rsidRPr="00A65374">
        <w:trPr>
          <w:trHeight w:val="600"/>
        </w:trPr>
        <w:tc>
          <w:tcPr>
            <w:tcW w:w="1581" w:type="dxa"/>
            <w:vAlign w:val="center"/>
          </w:tcPr>
          <w:p w:rsidR="00AA39DE" w:rsidRDefault="00AA39DE">
            <w:pPr>
              <w:widowControl/>
              <w:jc w:val="center"/>
              <w:rPr>
                <w:rFonts w:ascii="黑体" w:eastAsia="黑体" w:hAnsi="宋体" w:cs="宋体"/>
                <w:kern w:val="0"/>
                <w:sz w:val="24"/>
              </w:rPr>
            </w:pPr>
            <w:r>
              <w:rPr>
                <w:rFonts w:ascii="黑体" w:eastAsia="黑体" w:hAnsi="宋体" w:cs="宋体" w:hint="eastAsia"/>
                <w:kern w:val="0"/>
                <w:sz w:val="24"/>
              </w:rPr>
              <w:t>备注</w:t>
            </w:r>
          </w:p>
        </w:tc>
        <w:tc>
          <w:tcPr>
            <w:tcW w:w="6807" w:type="dxa"/>
            <w:vAlign w:val="center"/>
          </w:tcPr>
          <w:p w:rsidR="00AA39DE" w:rsidRDefault="00AA39DE">
            <w:pPr>
              <w:widowControl/>
              <w:jc w:val="left"/>
              <w:rPr>
                <w:rFonts w:ascii="仿宋_GB2312" w:eastAsia="仿宋_GB2312" w:hAnsi="宋体" w:cs="宋体"/>
                <w:kern w:val="0"/>
                <w:sz w:val="24"/>
              </w:rPr>
            </w:pPr>
          </w:p>
        </w:tc>
      </w:tr>
    </w:tbl>
    <w:p w:rsidR="00AA39DE" w:rsidRDefault="00AA39DE">
      <w:pPr>
        <w:jc w:val="center"/>
        <w:rPr>
          <w:rFonts w:ascii="仿宋_GB2312" w:eastAsia="仿宋_GB2312" w:hAnsi="宋体" w:cs="宋体"/>
          <w:b/>
          <w:bCs/>
          <w:kern w:val="0"/>
          <w:sz w:val="44"/>
          <w:szCs w:val="44"/>
        </w:rPr>
      </w:pPr>
      <w:r>
        <w:rPr>
          <w:rFonts w:ascii="仿宋_GB2312" w:eastAsia="仿宋_GB2312" w:hAnsi="宋体" w:cs="宋体" w:hint="eastAsia"/>
          <w:b/>
          <w:bCs/>
          <w:kern w:val="0"/>
          <w:sz w:val="44"/>
          <w:szCs w:val="44"/>
        </w:rPr>
        <w:t>重点污染源自动监控设</w:t>
      </w:r>
      <w:bookmarkStart w:id="0" w:name="_GoBack"/>
      <w:bookmarkEnd w:id="0"/>
      <w:r>
        <w:rPr>
          <w:rFonts w:ascii="仿宋_GB2312" w:eastAsia="仿宋_GB2312" w:hAnsi="宋体" w:cs="宋体" w:hint="eastAsia"/>
          <w:b/>
          <w:bCs/>
          <w:kern w:val="0"/>
          <w:sz w:val="44"/>
          <w:szCs w:val="44"/>
        </w:rPr>
        <w:t>施的备案</w:t>
      </w:r>
    </w:p>
    <w:p w:rsidR="00AA39DE" w:rsidRDefault="00AA39DE">
      <w:pPr>
        <w:rPr>
          <w:sz w:val="32"/>
          <w:szCs w:val="32"/>
        </w:rPr>
      </w:pPr>
      <w:r>
        <w:rPr>
          <w:noProof/>
        </w:rPr>
        <w:pict>
          <v:shapetype id="_x0000_t116" coordsize="21600,21600" o:spt="116" path="m3475,qx,10800,3475,21600l18125,21600qx21600,10800,18125,xe">
            <v:stroke joinstyle="miter"/>
            <v:path gradientshapeok="t" o:connecttype="rect" textboxrect="1018,3163,20582,18437"/>
          </v:shapetype>
          <v:shape id="自选图形 2" o:spid="_x0000_s1026" type="#_x0000_t116" style="position:absolute;left:0;text-align:left;margin-left:128.95pt;margin-top:21.25pt;width:155.8pt;height:49.05pt;z-index:251658240;v-text-anchor:middle" filled="f" strokeweight="2pt">
            <v:stroke joinstyle="round"/>
          </v:shape>
        </w:pict>
      </w:r>
    </w:p>
    <w:p w:rsidR="00AA39DE" w:rsidRDefault="00AA39DE">
      <w:pPr>
        <w:rPr>
          <w:rFonts w:ascii="仿宋_GB2312" w:eastAsia="仿宋_GB2312"/>
          <w:sz w:val="24"/>
        </w:rPr>
      </w:pPr>
      <w:r>
        <w:rPr>
          <w:rFonts w:ascii="仿宋_GB2312" w:eastAsia="仿宋_GB2312"/>
          <w:sz w:val="24"/>
        </w:rPr>
        <w:t xml:space="preserve">                       </w:t>
      </w:r>
      <w:r>
        <w:rPr>
          <w:rFonts w:ascii="仿宋_GB2312" w:eastAsia="仿宋_GB2312" w:hint="eastAsia"/>
          <w:sz w:val="24"/>
        </w:rPr>
        <w:t>排污企业（或委托第三方）</w:t>
      </w:r>
    </w:p>
    <w:p w:rsidR="00AA39DE" w:rsidRDefault="00AA39DE">
      <w:pPr>
        <w:rPr>
          <w:rFonts w:ascii="仿宋_GB2312" w:eastAsia="仿宋_GB2312"/>
        </w:rPr>
      </w:pPr>
      <w:r>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359.65pt;margin-top:3.25pt;width:.25pt;height:22.05pt;flip:x y;z-index:251659264">
            <v:stroke endarrow="open"/>
          </v:shape>
        </w:pict>
      </w:r>
      <w:r>
        <w:rPr>
          <w:noProof/>
        </w:rPr>
        <w:pict>
          <v:line id="Line 28" o:spid="_x0000_s1028" style="position:absolute;left:0;text-align:left;flip:x;z-index:251660288" from="286.05pt,2.9pt" to="356.4pt,3.05pt">
            <v:stroke endarrow="block"/>
          </v:line>
        </w:pict>
      </w:r>
      <w:r>
        <w:rPr>
          <w:rFonts w:ascii="仿宋_GB2312" w:eastAsia="仿宋_GB2312"/>
          <w:sz w:val="24"/>
        </w:rPr>
        <w:t xml:space="preserve">                           </w:t>
      </w:r>
      <w:r>
        <w:rPr>
          <w:rFonts w:ascii="仿宋_GB2312" w:eastAsia="仿宋_GB2312" w:hint="eastAsia"/>
          <w:sz w:val="24"/>
        </w:rPr>
        <w:t>编制《建设方案》</w:t>
      </w:r>
    </w:p>
    <w:p w:rsidR="00AA39DE" w:rsidRDefault="00AA39DE">
      <w:pPr>
        <w:jc w:val="center"/>
        <w:rPr>
          <w:sz w:val="32"/>
          <w:szCs w:val="32"/>
        </w:rPr>
      </w:pPr>
      <w:r>
        <w:rPr>
          <w:noProof/>
        </w:rPr>
        <w:pict>
          <v:shapetype id="_x0000_t202" coordsize="21600,21600" o:spt="202" path="m,l,21600r21600,l21600,xe">
            <v:stroke joinstyle="miter"/>
            <v:path gradientshapeok="t" o:connecttype="rect"/>
          </v:shapetype>
          <v:shape id="Text Box 32" o:spid="_x0000_s1029" type="#_x0000_t202" style="position:absolute;left:0;text-align:left;margin-left:336.95pt;margin-top:9.7pt;width:54pt;height:20.6pt;z-index:251661312" filled="f">
            <v:textbox>
              <w:txbxContent>
                <w:p w:rsidR="00AA39DE" w:rsidRDefault="00AA39DE">
                  <w:r>
                    <w:rPr>
                      <w:rFonts w:hint="eastAsia"/>
                    </w:rPr>
                    <w:t>未通过</w:t>
                  </w:r>
                </w:p>
              </w:txbxContent>
            </v:textbox>
          </v:shape>
        </w:pict>
      </w:r>
      <w:r>
        <w:rPr>
          <w:noProof/>
        </w:rPr>
        <w:pict>
          <v:line id="Line 43" o:spid="_x0000_s1030" style="position:absolute;left:0;text-align:left;z-index:251662336" from="209.25pt,8.95pt" to="209.3pt,27.85pt">
            <v:stroke endarrow="block"/>
          </v:line>
        </w:pict>
      </w:r>
      <w:r>
        <w:rPr>
          <w:noProof/>
        </w:rPr>
        <w:pict>
          <v:shapetype id="_x0000_t110" coordsize="21600,21600" o:spt="110" path="m10800,l,10800,10800,21600,21600,10800xe">
            <v:stroke joinstyle="miter"/>
            <v:path gradientshapeok="t" o:connecttype="rect" textboxrect="5400,5400,16200,16200"/>
          </v:shapetype>
          <v:shape id="自选图形 7" o:spid="_x0000_s1031" type="#_x0000_t110" style="position:absolute;left:0;text-align:left;margin-left:135.3pt;margin-top:27.3pt;width:148.7pt;height:52.95pt;z-index:251663360;v-text-anchor:middle" filled="f" strokeweight="2pt">
            <v:stroke joinstyle="round"/>
          </v:shape>
        </w:pict>
      </w:r>
    </w:p>
    <w:p w:rsidR="00AA39DE" w:rsidRDefault="00AA39DE">
      <w:pPr>
        <w:jc w:val="center"/>
        <w:rPr>
          <w:rFonts w:ascii="仿宋_GB2312" w:eastAsia="仿宋_GB2312"/>
          <w:sz w:val="24"/>
        </w:rPr>
      </w:pPr>
      <w:r>
        <w:rPr>
          <w:noProof/>
        </w:rPr>
        <w:pict>
          <v:shape id="自选图形 8" o:spid="_x0000_s1032" type="#_x0000_t32" style="position:absolute;left:0;text-align:left;margin-left:360.25pt;margin-top:3.85pt;width:.3pt;height:19.5pt;flip:x y;z-index:251664384">
            <v:stroke endarrow="open"/>
          </v:shape>
        </w:pict>
      </w:r>
    </w:p>
    <w:p w:rsidR="00AA39DE" w:rsidRDefault="00AA39DE">
      <w:pPr>
        <w:jc w:val="center"/>
        <w:rPr>
          <w:rFonts w:ascii="仿宋_GB2312" w:eastAsia="仿宋_GB2312"/>
          <w:sz w:val="24"/>
        </w:rPr>
      </w:pPr>
      <w:r>
        <w:rPr>
          <w:noProof/>
        </w:rPr>
        <w:pict>
          <v:line id="Line 27" o:spid="_x0000_s1033" style="position:absolute;left:0;text-align:left;z-index:251665408" from="283.75pt,7.7pt" to="360.55pt,7.75pt">
            <v:stroke endarrow="block"/>
          </v:line>
        </w:pict>
      </w:r>
      <w:r>
        <w:rPr>
          <w:rFonts w:ascii="仿宋_GB2312" w:eastAsia="仿宋_GB2312" w:hint="eastAsia"/>
          <w:sz w:val="24"/>
        </w:rPr>
        <w:t>《建设方案》备案审查</w:t>
      </w:r>
    </w:p>
    <w:p w:rsidR="00AA39DE" w:rsidRDefault="00AA39DE">
      <w:pPr>
        <w:jc w:val="center"/>
        <w:rPr>
          <w:sz w:val="32"/>
          <w:szCs w:val="32"/>
        </w:rPr>
      </w:pPr>
      <w:r>
        <w:rPr>
          <w:noProof/>
        </w:rPr>
        <w:pict>
          <v:shape id="Text Box 48" o:spid="_x0000_s1034" type="#_x0000_t202" style="position:absolute;left:0;text-align:left;margin-left:212.9pt;margin-top:22pt;width:37.3pt;height:19.5pt;z-index:251666432">
            <v:textbox>
              <w:txbxContent>
                <w:p w:rsidR="00AA39DE" w:rsidRDefault="00AA39DE">
                  <w:r>
                    <w:rPr>
                      <w:rFonts w:hint="eastAsia"/>
                    </w:rPr>
                    <w:t>通过</w:t>
                  </w:r>
                </w:p>
              </w:txbxContent>
            </v:textbox>
          </v:shape>
        </w:pict>
      </w:r>
      <w:r>
        <w:rPr>
          <w:noProof/>
        </w:rPr>
        <w:pict>
          <v:line id="Line 44" o:spid="_x0000_s1035" style="position:absolute;left:0;text-align:left;z-index:251667456" from="209.7pt,19.45pt" to="209.75pt,50.65pt">
            <v:stroke endarrow="block"/>
          </v:line>
        </w:pict>
      </w:r>
    </w:p>
    <w:p w:rsidR="00AA39DE" w:rsidRDefault="00AA39DE">
      <w:pPr>
        <w:jc w:val="center"/>
        <w:rPr>
          <w:sz w:val="32"/>
          <w:szCs w:val="32"/>
        </w:rPr>
      </w:pPr>
      <w:r>
        <w:rPr>
          <w:noProof/>
        </w:rPr>
        <w:pict>
          <v:shape id="Text Box 25" o:spid="_x0000_s1036" type="#_x0000_t202" style="position:absolute;left:0;text-align:left;margin-left:149.55pt;margin-top:23.55pt;width:126pt;height:42.35pt;z-index:251668480" strokeweight="2.25pt">
            <v:textbox>
              <w:txbxContent>
                <w:p w:rsidR="00AA39DE" w:rsidRDefault="00AA39DE">
                  <w:pPr>
                    <w:jc w:val="center"/>
                    <w:rPr>
                      <w:rFonts w:ascii="仿宋_GB2312" w:eastAsia="仿宋_GB2312"/>
                      <w:sz w:val="24"/>
                    </w:rPr>
                  </w:pPr>
                  <w:r>
                    <w:rPr>
                      <w:rFonts w:ascii="仿宋_GB2312" w:eastAsia="仿宋_GB2312" w:hint="eastAsia"/>
                      <w:sz w:val="24"/>
                    </w:rPr>
                    <w:t>实施建设、第三方验收比对</w:t>
                  </w:r>
                </w:p>
              </w:txbxContent>
            </v:textbox>
          </v:shape>
        </w:pict>
      </w:r>
    </w:p>
    <w:p w:rsidR="00AA39DE" w:rsidRDefault="00AA39DE">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39DE" w:rsidRDefault="00AA39DE">
      <w:pPr>
        <w:rPr>
          <w:sz w:val="32"/>
          <w:szCs w:val="32"/>
        </w:rPr>
      </w:pPr>
      <w:r>
        <w:rPr>
          <w:noProof/>
        </w:rPr>
        <w:pict>
          <v:shape id="Text Box 51" o:spid="_x0000_s1037" type="#_x0000_t202" style="position:absolute;left:0;text-align:left;margin-left:217.05pt;margin-top:11.25pt;width:37.25pt;height:22.25pt;z-index:251669504">
            <v:textbox>
              <w:txbxContent>
                <w:p w:rsidR="00AA39DE" w:rsidRDefault="00AA39DE">
                  <w:r>
                    <w:rPr>
                      <w:rFonts w:hint="eastAsia"/>
                    </w:rPr>
                    <w:t>合格</w:t>
                  </w:r>
                </w:p>
              </w:txbxContent>
            </v:textbox>
          </v:shape>
        </w:pict>
      </w:r>
      <w:r>
        <w:rPr>
          <w:noProof/>
        </w:rPr>
        <w:pict>
          <v:line id="Line 45" o:spid="_x0000_s1038" style="position:absolute;left:0;text-align:left;z-index:251670528" from="212pt,4.95pt" to="212.05pt,36.95pt">
            <v:stroke endarrow="block"/>
          </v:line>
        </w:pic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39DE" w:rsidRDefault="00AA39DE">
      <w:pPr>
        <w:rPr>
          <w:sz w:val="32"/>
          <w:szCs w:val="32"/>
        </w:rPr>
      </w:pPr>
      <w:r>
        <w:rPr>
          <w:noProof/>
        </w:rPr>
        <w:pict>
          <v:shape id="Text Box 34" o:spid="_x0000_s1039" type="#_x0000_t202" style="position:absolute;left:0;text-align:left;margin-left:144.6pt;margin-top:7.3pt;width:2in;height:41.55pt;z-index:251671552" strokeweight="2.25pt">
            <v:textbox>
              <w:txbxContent>
                <w:p w:rsidR="00AA39DE" w:rsidRDefault="00AA39DE">
                  <w:pPr>
                    <w:jc w:val="center"/>
                    <w:rPr>
                      <w:rFonts w:ascii="仿宋_GB2312" w:eastAsia="仿宋_GB2312"/>
                      <w:sz w:val="24"/>
                    </w:rPr>
                  </w:pPr>
                  <w:r>
                    <w:rPr>
                      <w:rFonts w:ascii="仿宋_GB2312" w:eastAsia="仿宋_GB2312" w:hint="eastAsia"/>
                      <w:sz w:val="24"/>
                    </w:rPr>
                    <w:t>向黄石市环保局申请联网（省环保厅监控平台）</w:t>
                  </w:r>
                </w:p>
              </w:txbxContent>
            </v:textbox>
          </v:shape>
        </w:pic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39DE" w:rsidRDefault="00AA39DE">
      <w:pPr>
        <w:rPr>
          <w:sz w:val="32"/>
          <w:szCs w:val="32"/>
        </w:rPr>
      </w:pPr>
      <w:r>
        <w:rPr>
          <w:noProof/>
        </w:rPr>
        <w:pict>
          <v:line id="直线 16" o:spid="_x0000_s1040" style="position:absolute;left:0;text-align:left;z-index:251672576" from="258.9pt,20.55pt" to="259.4pt,57.2pt">
            <v:stroke endarrow="block"/>
          </v:line>
        </w:pict>
      </w:r>
      <w:r>
        <w:rPr>
          <w:noProof/>
        </w:rPr>
        <w:pict>
          <v:line id="Line 52" o:spid="_x0000_s1041" style="position:absolute;left:0;text-align:left;z-index:251673600" from="150pt,22.9pt" to="150.5pt,59.55pt">
            <v:stroke endarrow="block"/>
          </v:line>
        </w:pic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39DE" w:rsidRDefault="00AA39DE">
      <w:pPr>
        <w:rPr>
          <w:sz w:val="32"/>
          <w:szCs w:val="32"/>
        </w:rPr>
      </w:pPr>
      <w:r>
        <w:rPr>
          <w:noProof/>
        </w:rPr>
        <w:pict>
          <v:line id="Line 49" o:spid="_x0000_s1042" style="position:absolute;left:0;text-align:left;flip:x y;z-index:251674624" from="387.05pt,7.75pt" to="387.1pt,206.2pt"/>
        </w:pict>
      </w:r>
      <w:r>
        <w:rPr>
          <w:noProof/>
        </w:rPr>
        <w:pict>
          <v:line id="Line 50" o:spid="_x0000_s1043" style="position:absolute;left:0;text-align:left;flip:x;z-index:251675648" from="297pt,7.8pt" to="387pt,7.8pt">
            <v:stroke endarrow="block"/>
          </v:line>
        </w:pic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AA39DE" w:rsidRDefault="00AA39DE">
      <w:pPr>
        <w:rPr>
          <w:sz w:val="32"/>
          <w:szCs w:val="32"/>
        </w:rPr>
      </w:pPr>
      <w:r>
        <w:rPr>
          <w:noProof/>
        </w:rPr>
        <w:pict>
          <v:shape id="文本框 41" o:spid="_x0000_s1044" type="#_x0000_t202" style="position:absolute;left:0;text-align:left;margin-left:216.5pt;margin-top:2.8pt;width:76.35pt;height:116.1pt;z-index:251676672" strokeweight="2.25pt">
            <v:textbox>
              <w:txbxContent>
                <w:p w:rsidR="00AA39DE" w:rsidRDefault="00AA39DE">
                  <w:pPr>
                    <w:rPr>
                      <w:rFonts w:ascii="仿宋_GB2312" w:eastAsia="仿宋_GB2312"/>
                      <w:sz w:val="24"/>
                    </w:rPr>
                  </w:pPr>
                  <w:r>
                    <w:rPr>
                      <w:rFonts w:ascii="仿宋_GB2312" w:eastAsia="仿宋_GB2312" w:hint="eastAsia"/>
                      <w:sz w:val="24"/>
                    </w:rPr>
                    <w:t>其他企业污染源自动监控设施联网试运行一个月后，环保部门组织现场核查</w:t>
                  </w:r>
                </w:p>
              </w:txbxContent>
            </v:textbox>
          </v:shape>
        </w:pict>
      </w:r>
      <w:r>
        <w:rPr>
          <w:noProof/>
        </w:rPr>
        <w:pict>
          <v:shape id="Text Box 36" o:spid="_x0000_s1045" type="#_x0000_t202" style="position:absolute;left:0;text-align:left;margin-left:107.95pt;margin-top:1.7pt;width:89.3pt;height:116.65pt;z-index:251677696" strokeweight="2.25pt">
            <v:textbox>
              <w:txbxContent>
                <w:p w:rsidR="00AA39DE" w:rsidRDefault="00AA39DE">
                  <w:pPr>
                    <w:rPr>
                      <w:rFonts w:ascii="仿宋_GB2312" w:eastAsia="仿宋_GB2312"/>
                      <w:sz w:val="24"/>
                    </w:rPr>
                  </w:pPr>
                  <w:r>
                    <w:rPr>
                      <w:rFonts w:ascii="仿宋_GB2312" w:eastAsia="仿宋_GB2312" w:hint="eastAsia"/>
                      <w:sz w:val="24"/>
                    </w:rPr>
                    <w:t>国家重点监控企业污染源自动监控设施联网试运行一个月后，申请市环保局组织验收</w:t>
                  </w:r>
                </w:p>
              </w:txbxContent>
            </v:textbox>
          </v:shape>
        </w:pict>
      </w:r>
      <w:r>
        <w:rPr>
          <w:noProof/>
        </w:rPr>
        <w:pict>
          <v:shape id="Text Box 33" o:spid="_x0000_s1046" type="#_x0000_t202" style="position:absolute;left:0;text-align:left;margin-left:315pt;margin-top:15.6pt;width:54pt;height:19.5pt;z-index:251678720" stroked="f">
            <v:textbox>
              <w:txbxContent>
                <w:p w:rsidR="00AA39DE" w:rsidRDefault="00AA39DE">
                  <w:r>
                    <w:rPr>
                      <w:rFonts w:hint="eastAsia"/>
                    </w:rPr>
                    <w:t>不合格</w:t>
                  </w:r>
                </w:p>
              </w:txbxContent>
            </v:textbox>
          </v:shape>
        </w:pict>
      </w:r>
    </w:p>
    <w:p w:rsidR="00AA39DE" w:rsidRDefault="00AA39DE">
      <w:pPr>
        <w:rPr>
          <w:sz w:val="32"/>
          <w:szCs w:val="32"/>
        </w:rPr>
      </w:pPr>
      <w:r>
        <w:rPr>
          <w:noProof/>
        </w:rPr>
        <w:pict>
          <v:line id="Line 31" o:spid="_x0000_s1047" style="position:absolute;left:0;text-align:left;z-index:251679744" from="297pt,7.8pt" to="387pt,7.8pt">
            <v:stroke endarrow="block"/>
          </v:line>
        </w:pict>
      </w:r>
    </w:p>
    <w:p w:rsidR="00AA39DE" w:rsidRDefault="00AA39DE">
      <w:pPr>
        <w:rPr>
          <w:sz w:val="32"/>
          <w:szCs w:val="32"/>
        </w:rPr>
      </w:pPr>
    </w:p>
    <w:p w:rsidR="00AA39DE" w:rsidRDefault="00AA39DE">
      <w:pPr>
        <w:rPr>
          <w:sz w:val="32"/>
          <w:szCs w:val="32"/>
        </w:rPr>
      </w:pPr>
      <w:r>
        <w:rPr>
          <w:noProof/>
        </w:rPr>
        <w:pict>
          <v:line id="直线 24" o:spid="_x0000_s1048" style="position:absolute;left:0;text-align:left;z-index:251680768" from="252pt,25.55pt" to="252.05pt,56.75pt">
            <v:stroke endarrow="block"/>
          </v:line>
        </w:pict>
      </w:r>
      <w:r>
        <w:rPr>
          <w:noProof/>
        </w:rPr>
        <w:pict>
          <v:line id="Line 54" o:spid="_x0000_s1049" style="position:absolute;left:0;text-align:left;z-index:251681792" from="148.95pt,25.55pt" to="149pt,56.75pt">
            <v:stroke endarrow="block"/>
          </v:line>
        </w:pict>
      </w:r>
    </w:p>
    <w:p w:rsidR="00AA39DE" w:rsidRDefault="00AA39DE">
      <w:pPr>
        <w:rPr>
          <w:sz w:val="32"/>
          <w:szCs w:val="32"/>
        </w:rPr>
      </w:pPr>
      <w:r>
        <w:rPr>
          <w:noProof/>
        </w:rPr>
        <w:pict>
          <v:shape id="文本框 44" o:spid="_x0000_s1050" type="#_x0000_t202" style="position:absolute;left:0;text-align:left;margin-left:212.75pt;margin-top:27.8pt;width:90.25pt;height:55.9pt;z-index:251682816" strokeweight="2.25pt">
            <v:textbox>
              <w:txbxContent>
                <w:p w:rsidR="00AA39DE" w:rsidRDefault="00AA39DE">
                  <w:pPr>
                    <w:jc w:val="center"/>
                    <w:rPr>
                      <w:rFonts w:ascii="仿宋_GB2312" w:eastAsia="仿宋_GB2312"/>
                      <w:sz w:val="24"/>
                    </w:rPr>
                  </w:pPr>
                  <w:r>
                    <w:rPr>
                      <w:rFonts w:ascii="仿宋_GB2312" w:eastAsia="仿宋_GB2312" w:hint="eastAsia"/>
                      <w:sz w:val="24"/>
                    </w:rPr>
                    <w:t>下达核查意见，并抄送相关科室（部门）</w:t>
                  </w:r>
                </w:p>
              </w:txbxContent>
            </v:textbox>
          </v:shape>
        </w:pict>
      </w:r>
      <w:r>
        <w:rPr>
          <w:noProof/>
        </w:rPr>
        <w:pict>
          <v:shape id="Text Box 56" o:spid="_x0000_s1051" type="#_x0000_t202" style="position:absolute;left:0;text-align:left;margin-left:311.9pt;margin-top:25.25pt;width:49.8pt;height:19.5pt;z-index:251683840">
            <v:textbox>
              <w:txbxContent>
                <w:p w:rsidR="00AA39DE" w:rsidRDefault="00AA39DE">
                  <w:r>
                    <w:rPr>
                      <w:rFonts w:hint="eastAsia"/>
                    </w:rPr>
                    <w:t>不合格</w:t>
                  </w:r>
                </w:p>
              </w:txbxContent>
            </v:textbox>
          </v:shape>
        </w:pict>
      </w:r>
      <w:r>
        <w:rPr>
          <w:noProof/>
        </w:rPr>
        <w:pict>
          <v:shape id="文本框 28" o:spid="_x0000_s1052" type="#_x0000_t202" style="position:absolute;left:0;text-align:left;margin-left:106.05pt;margin-top:27.85pt;width:91.2pt;height:56.65pt;z-index:251684864" strokeweight="2.25pt">
            <v:textbox>
              <w:txbxContent>
                <w:p w:rsidR="00AA39DE" w:rsidRDefault="00AA39DE">
                  <w:pPr>
                    <w:jc w:val="center"/>
                    <w:rPr>
                      <w:rFonts w:ascii="仿宋_GB2312" w:eastAsia="仿宋_GB2312"/>
                      <w:sz w:val="24"/>
                    </w:rPr>
                  </w:pPr>
                  <w:r>
                    <w:rPr>
                      <w:rFonts w:ascii="仿宋_GB2312" w:eastAsia="仿宋_GB2312" w:hint="eastAsia"/>
                      <w:sz w:val="24"/>
                    </w:rPr>
                    <w:t>下达验收意见，并抄送相关科室（部门）</w:t>
                  </w:r>
                </w:p>
                <w:p w:rsidR="00AA39DE" w:rsidRDefault="00AA39DE">
                  <w:pPr>
                    <w:jc w:val="center"/>
                    <w:rPr>
                      <w:rFonts w:ascii="仿宋_GB2312" w:eastAsia="仿宋_GB2312"/>
                      <w:sz w:val="24"/>
                    </w:rPr>
                  </w:pPr>
                </w:p>
              </w:txbxContent>
            </v:textbox>
          </v:shape>
        </w:pict>
      </w:r>
    </w:p>
    <w:p w:rsidR="00AA39DE" w:rsidRDefault="00AA39DE">
      <w:pPr>
        <w:adjustRightInd w:val="0"/>
        <w:snapToGrid w:val="0"/>
        <w:jc w:val="left"/>
        <w:rPr>
          <w:rFonts w:ascii="仿宋_GB2312" w:eastAsia="仿宋_GB2312" w:hAnsi="仿宋_GB2312" w:cs="仿宋_GB2312"/>
          <w:sz w:val="32"/>
          <w:szCs w:val="32"/>
        </w:rPr>
      </w:pPr>
    </w:p>
    <w:sectPr w:rsidR="00AA39DE" w:rsidSect="008768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BDD1"/>
    <w:multiLevelType w:val="singleLevel"/>
    <w:tmpl w:val="56CBBDD1"/>
    <w:lvl w:ilvl="0">
      <w:start w:val="1"/>
      <w:numFmt w:val="decimal"/>
      <w:suff w:val="nothing"/>
      <w:lvlText w:val="%1、"/>
      <w:lvlJc w:val="left"/>
      <w:rPr>
        <w:rFonts w:cs="Times New Roman"/>
      </w:rPr>
    </w:lvl>
  </w:abstractNum>
  <w:abstractNum w:abstractNumId="1">
    <w:nsid w:val="56CBC429"/>
    <w:multiLevelType w:val="singleLevel"/>
    <w:tmpl w:val="56CBC429"/>
    <w:lvl w:ilvl="0">
      <w:start w:val="1"/>
      <w:numFmt w:val="decimal"/>
      <w:suff w:val="nothing"/>
      <w:lvlText w:val="%1、"/>
      <w:lvlJc w:val="left"/>
      <w:rPr>
        <w:rFonts w:cs="Times New Roman"/>
      </w:rPr>
    </w:lvl>
  </w:abstractNum>
  <w:abstractNum w:abstractNumId="2">
    <w:nsid w:val="57487405"/>
    <w:multiLevelType w:val="singleLevel"/>
    <w:tmpl w:val="57487405"/>
    <w:lvl w:ilvl="0">
      <w:start w:val="1"/>
      <w:numFmt w:val="chineseCounting"/>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6D299F"/>
    <w:rsid w:val="002A7CFA"/>
    <w:rsid w:val="0087680C"/>
    <w:rsid w:val="00A65374"/>
    <w:rsid w:val="00AA39DE"/>
    <w:rsid w:val="00B43983"/>
    <w:rsid w:val="00B70142"/>
    <w:rsid w:val="00BD286D"/>
    <w:rsid w:val="00F94CE1"/>
    <w:rsid w:val="082C1CEC"/>
    <w:rsid w:val="0D6F6D84"/>
    <w:rsid w:val="0FA253E4"/>
    <w:rsid w:val="193D162D"/>
    <w:rsid w:val="1DA53169"/>
    <w:rsid w:val="1DC511C4"/>
    <w:rsid w:val="22875A71"/>
    <w:rsid w:val="2C616FB2"/>
    <w:rsid w:val="2C6F25B4"/>
    <w:rsid w:val="2E141909"/>
    <w:rsid w:val="30041E22"/>
    <w:rsid w:val="315E12D9"/>
    <w:rsid w:val="385C1CB0"/>
    <w:rsid w:val="3D6D299F"/>
    <w:rsid w:val="3F3E4BAF"/>
    <w:rsid w:val="42903A63"/>
    <w:rsid w:val="6BC53567"/>
    <w:rsid w:val="70F93FD7"/>
    <w:rsid w:val="79AA6B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0C"/>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7680C"/>
    <w:pPr>
      <w:jc w:val="left"/>
    </w:pPr>
  </w:style>
  <w:style w:type="character" w:customStyle="1" w:styleId="CommentTextChar">
    <w:name w:val="Comment Text Char"/>
    <w:basedOn w:val="DefaultParagraphFont"/>
    <w:link w:val="CommentText"/>
    <w:uiPriority w:val="99"/>
    <w:semiHidden/>
    <w:rsid w:val="008C06C6"/>
    <w:rPr>
      <w:rFonts w:ascii="Calibri" w:hAnsi="Calibri"/>
    </w:rPr>
  </w:style>
  <w:style w:type="paragraph" w:styleId="Footer">
    <w:name w:val="footer"/>
    <w:basedOn w:val="Normal"/>
    <w:link w:val="FooterChar"/>
    <w:uiPriority w:val="99"/>
    <w:rsid w:val="008768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680C"/>
    <w:rPr>
      <w:rFonts w:ascii="Calibri" w:eastAsia="宋体" w:hAnsi="Calibri" w:cs="Times New Roman"/>
      <w:kern w:val="2"/>
      <w:sz w:val="18"/>
      <w:szCs w:val="18"/>
    </w:rPr>
  </w:style>
  <w:style w:type="paragraph" w:styleId="Header">
    <w:name w:val="header"/>
    <w:basedOn w:val="Normal"/>
    <w:link w:val="HeaderChar"/>
    <w:uiPriority w:val="99"/>
    <w:rsid w:val="008768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680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266</Words>
  <Characters>1520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2016-03-15T01:34:00Z</cp:lastPrinted>
  <dcterms:created xsi:type="dcterms:W3CDTF">2016-02-17T08:33:00Z</dcterms:created>
  <dcterms:modified xsi:type="dcterms:W3CDTF">2016-06-27T08:49:00Z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