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7163" w:rsidRDefault="00617163">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617163" w:rsidRDefault="00617163">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（行政检查）</w:t>
      </w:r>
    </w:p>
    <w:p w:rsidR="00617163" w:rsidRDefault="00617163">
      <w:pPr>
        <w:spacing w:line="520" w:lineRule="exact"/>
        <w:rPr>
          <w:rFonts w:ascii="仿宋_GB2312" w:eastAsia="仿宋_GB2312" w:hAnsi="仿宋_GB2312" w:cs="仿宋_GB2312"/>
          <w:sz w:val="32"/>
          <w:szCs w:val="32"/>
        </w:rPr>
      </w:pPr>
    </w:p>
    <w:p w:rsidR="00617163" w:rsidRDefault="00617163">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617163">
        <w:trPr>
          <w:trHeight w:val="454"/>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617163" w:rsidRDefault="00617163">
            <w:pPr>
              <w:widowControl/>
              <w:jc w:val="left"/>
              <w:rPr>
                <w:rFonts w:ascii="仿宋_GB2312" w:eastAsia="仿宋_GB2312" w:hAnsi="宋体" w:cs="宋体"/>
                <w:kern w:val="0"/>
                <w:sz w:val="24"/>
              </w:rPr>
            </w:pPr>
            <w:r>
              <w:rPr>
                <w:rFonts w:ascii="仿宋" w:eastAsia="仿宋" w:hAnsi="仿宋" w:cs="仿宋"/>
                <w:sz w:val="24"/>
                <w:szCs w:val="24"/>
              </w:rPr>
              <w:t>777587736-JC-17900</w:t>
            </w:r>
          </w:p>
        </w:tc>
      </w:tr>
      <w:tr w:rsidR="00617163">
        <w:trPr>
          <w:trHeight w:val="454"/>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617163" w:rsidRDefault="00617163">
            <w:pPr>
              <w:widowControl/>
              <w:jc w:val="left"/>
              <w:rPr>
                <w:rFonts w:ascii="仿宋_GB2312" w:eastAsia="仿宋_GB2312" w:hAnsi="宋体" w:cs="宋体"/>
                <w:kern w:val="0"/>
                <w:sz w:val="24"/>
              </w:rPr>
            </w:pPr>
            <w:r>
              <w:rPr>
                <w:rFonts w:ascii="仿宋_GB2312" w:eastAsia="仿宋_GB2312" w:hAnsi="宋体" w:cs="宋体" w:hint="eastAsia"/>
                <w:kern w:val="0"/>
                <w:sz w:val="24"/>
              </w:rPr>
              <w:t>环境行政执法后督察</w:t>
            </w:r>
          </w:p>
        </w:tc>
      </w:tr>
      <w:tr w:rsidR="00617163">
        <w:trPr>
          <w:trHeight w:val="454"/>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617163" w:rsidRDefault="00617163">
            <w:pPr>
              <w:widowControl/>
              <w:jc w:val="left"/>
              <w:rPr>
                <w:rFonts w:ascii="仿宋_GB2312" w:eastAsia="仿宋_GB2312" w:hAnsi="宋体" w:cs="宋体"/>
                <w:kern w:val="0"/>
                <w:sz w:val="24"/>
              </w:rPr>
            </w:pPr>
            <w:r>
              <w:rPr>
                <w:rFonts w:ascii="仿宋_GB2312" w:eastAsia="仿宋_GB2312" w:hAnsi="宋体" w:cs="宋体" w:hint="eastAsia"/>
                <w:kern w:val="0"/>
                <w:sz w:val="24"/>
              </w:rPr>
              <w:t>无</w:t>
            </w:r>
          </w:p>
        </w:tc>
      </w:tr>
      <w:tr w:rsidR="00617163">
        <w:trPr>
          <w:trHeight w:val="454"/>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617163" w:rsidRDefault="00617163">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617163">
        <w:trPr>
          <w:trHeight w:val="3939"/>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617163" w:rsidRDefault="00617163">
            <w:pPr>
              <w:widowControl/>
              <w:jc w:val="left"/>
              <w:rPr>
                <w:rFonts w:ascii="仿宋_GB2312" w:eastAsia="仿宋_GB2312" w:hAnsi="宋体" w:cs="宋体"/>
                <w:kern w:val="0"/>
                <w:sz w:val="24"/>
              </w:rPr>
            </w:pPr>
            <w:r>
              <w:rPr>
                <w:rFonts w:ascii="仿宋_GB2312" w:eastAsia="仿宋_GB2312" w:hAnsi="宋体" w:cs="宋体" w:hint="eastAsia"/>
                <w:kern w:val="0"/>
                <w:sz w:val="24"/>
              </w:rPr>
              <w:t>【规章】《环境行政执法后督察办法》（环保部令</w:t>
            </w:r>
            <w:r>
              <w:rPr>
                <w:rFonts w:ascii="仿宋_GB2312" w:eastAsia="仿宋_GB2312" w:hAnsi="宋体" w:cs="宋体"/>
                <w:kern w:val="0"/>
                <w:sz w:val="24"/>
              </w:rPr>
              <w:t xml:space="preserve"> </w:t>
            </w:r>
            <w:r>
              <w:rPr>
                <w:rFonts w:ascii="仿宋_GB2312" w:eastAsia="仿宋_GB2312" w:hAnsi="宋体" w:cs="宋体" w:hint="eastAsia"/>
                <w:kern w:val="0"/>
                <w:sz w:val="24"/>
              </w:rPr>
              <w:t>第</w:t>
            </w:r>
            <w:r>
              <w:rPr>
                <w:rFonts w:ascii="仿宋_GB2312" w:eastAsia="仿宋_GB2312" w:hAnsi="宋体" w:cs="宋体"/>
                <w:kern w:val="0"/>
                <w:sz w:val="24"/>
              </w:rPr>
              <w:t>14</w:t>
            </w:r>
            <w:r>
              <w:rPr>
                <w:rFonts w:ascii="仿宋_GB2312" w:eastAsia="仿宋_GB2312" w:hAnsi="宋体" w:cs="宋体" w:hint="eastAsia"/>
                <w:kern w:val="0"/>
                <w:sz w:val="24"/>
              </w:rPr>
              <w:t>号，</w:t>
            </w:r>
            <w:r>
              <w:rPr>
                <w:rFonts w:ascii="仿宋_GB2312" w:eastAsia="仿宋_GB2312" w:hAnsi="宋体" w:cs="宋体"/>
                <w:kern w:val="0"/>
                <w:sz w:val="24"/>
              </w:rPr>
              <w:t>2010</w:t>
            </w:r>
            <w:r>
              <w:rPr>
                <w:rFonts w:ascii="仿宋_GB2312" w:eastAsia="仿宋_GB2312" w:hAnsi="宋体" w:cs="宋体" w:hint="eastAsia"/>
                <w:kern w:val="0"/>
                <w:sz w:val="24"/>
              </w:rPr>
              <w:t>年</w:t>
            </w:r>
            <w:r>
              <w:rPr>
                <w:rFonts w:ascii="仿宋_GB2312" w:eastAsia="仿宋_GB2312" w:hAnsi="宋体" w:cs="宋体"/>
                <w:kern w:val="0"/>
                <w:sz w:val="24"/>
              </w:rPr>
              <w:t>12</w:t>
            </w:r>
            <w:r>
              <w:rPr>
                <w:rFonts w:ascii="仿宋_GB2312" w:eastAsia="仿宋_GB2312" w:hAnsi="宋体" w:cs="宋体" w:hint="eastAsia"/>
                <w:kern w:val="0"/>
                <w:sz w:val="24"/>
              </w:rPr>
              <w:t>月</w:t>
            </w:r>
            <w:r>
              <w:rPr>
                <w:rFonts w:ascii="仿宋_GB2312" w:eastAsia="仿宋_GB2312" w:hAnsi="宋体" w:cs="宋体"/>
                <w:kern w:val="0"/>
                <w:sz w:val="24"/>
              </w:rPr>
              <w:t>15</w:t>
            </w:r>
            <w:r>
              <w:rPr>
                <w:rFonts w:ascii="仿宋_GB2312" w:eastAsia="仿宋_GB2312" w:hAnsi="宋体" w:cs="宋体" w:hint="eastAsia"/>
                <w:kern w:val="0"/>
                <w:sz w:val="24"/>
              </w:rPr>
              <w:t>日）</w:t>
            </w:r>
            <w:r>
              <w:rPr>
                <w:rFonts w:ascii="仿宋_GB2312" w:eastAsia="仿宋_GB2312" w:hAnsi="宋体" w:cs="宋体"/>
                <w:kern w:val="0"/>
                <w:sz w:val="24"/>
              </w:rPr>
              <w:t xml:space="preserve">                                                                                                                </w:t>
            </w:r>
            <w:r>
              <w:rPr>
                <w:rFonts w:ascii="仿宋_GB2312" w:eastAsia="仿宋_GB2312" w:hAnsi="宋体" w:cs="宋体" w:hint="eastAsia"/>
                <w:kern w:val="0"/>
                <w:sz w:val="24"/>
              </w:rPr>
              <w:t>第三条</w:t>
            </w:r>
            <w:r>
              <w:rPr>
                <w:rFonts w:ascii="仿宋_GB2312" w:eastAsia="仿宋_GB2312" w:hAnsi="宋体" w:cs="宋体"/>
                <w:kern w:val="0"/>
                <w:sz w:val="24"/>
              </w:rPr>
              <w:t xml:space="preserve"> </w:t>
            </w:r>
            <w:r>
              <w:rPr>
                <w:rFonts w:ascii="仿宋_GB2312" w:eastAsia="仿宋_GB2312" w:hAnsi="宋体" w:cs="宋体" w:hint="eastAsia"/>
                <w:kern w:val="0"/>
                <w:sz w:val="24"/>
              </w:rPr>
              <w:t>县级以上人民政府环境保护主管部门负责组织实施环境行政执法后督察。</w:t>
            </w:r>
            <w:r>
              <w:rPr>
                <w:rFonts w:ascii="仿宋_GB2312" w:eastAsia="仿宋_GB2312" w:hAnsi="宋体" w:cs="宋体"/>
                <w:kern w:val="0"/>
                <w:sz w:val="24"/>
              </w:rPr>
              <w:br/>
              <w:t xml:space="preserve">    </w:t>
            </w:r>
            <w:r>
              <w:rPr>
                <w:rFonts w:ascii="仿宋_GB2312" w:eastAsia="仿宋_GB2312" w:hAnsi="宋体" w:cs="宋体" w:hint="eastAsia"/>
                <w:kern w:val="0"/>
                <w:sz w:val="24"/>
              </w:rPr>
              <w:t>对县级以上人民政府或者其环境保护主管部门依法作出的环境行政处罚、行政命令等具体行政行为，由县级以上人民政府环境保护主管部门的环境监察机构负责具体实施环境行政执法后督察。</w:t>
            </w:r>
            <w:r>
              <w:rPr>
                <w:rFonts w:ascii="仿宋_GB2312" w:eastAsia="仿宋_GB2312" w:hAnsi="宋体" w:cs="宋体"/>
                <w:kern w:val="0"/>
                <w:sz w:val="24"/>
              </w:rPr>
              <w:br/>
            </w:r>
            <w:r>
              <w:rPr>
                <w:rFonts w:ascii="仿宋_GB2312" w:eastAsia="仿宋_GB2312" w:hAnsi="宋体" w:cs="宋体" w:hint="eastAsia"/>
                <w:kern w:val="0"/>
                <w:sz w:val="24"/>
              </w:rPr>
              <w:t>【规章】《环境监察办法》（环保部令</w:t>
            </w:r>
            <w:r>
              <w:rPr>
                <w:rFonts w:ascii="仿宋_GB2312" w:eastAsia="仿宋_GB2312" w:hAnsi="宋体" w:cs="宋体"/>
                <w:kern w:val="0"/>
                <w:sz w:val="24"/>
              </w:rPr>
              <w:t xml:space="preserve"> </w:t>
            </w:r>
            <w:r>
              <w:rPr>
                <w:rFonts w:ascii="仿宋_GB2312" w:eastAsia="仿宋_GB2312" w:hAnsi="宋体" w:cs="宋体" w:hint="eastAsia"/>
                <w:kern w:val="0"/>
                <w:sz w:val="24"/>
              </w:rPr>
              <w:t>第</w:t>
            </w:r>
            <w:r>
              <w:rPr>
                <w:rFonts w:ascii="仿宋_GB2312" w:eastAsia="仿宋_GB2312" w:hAnsi="宋体" w:cs="宋体"/>
                <w:kern w:val="0"/>
                <w:sz w:val="24"/>
              </w:rPr>
              <w:t>21</w:t>
            </w:r>
            <w:r>
              <w:rPr>
                <w:rFonts w:ascii="仿宋_GB2312" w:eastAsia="仿宋_GB2312" w:hAnsi="宋体" w:cs="宋体" w:hint="eastAsia"/>
                <w:kern w:val="0"/>
                <w:sz w:val="24"/>
              </w:rPr>
              <w:t>号，</w:t>
            </w:r>
            <w:r>
              <w:rPr>
                <w:rFonts w:ascii="仿宋_GB2312" w:eastAsia="仿宋_GB2312" w:hAnsi="宋体" w:cs="宋体"/>
                <w:kern w:val="0"/>
                <w:sz w:val="24"/>
              </w:rPr>
              <w:t>2012</w:t>
            </w:r>
            <w:r>
              <w:rPr>
                <w:rFonts w:ascii="仿宋_GB2312" w:eastAsia="仿宋_GB2312" w:hAnsi="宋体" w:cs="宋体" w:hint="eastAsia"/>
                <w:kern w:val="0"/>
                <w:sz w:val="24"/>
              </w:rPr>
              <w:t>年</w:t>
            </w:r>
            <w:r>
              <w:rPr>
                <w:rFonts w:ascii="仿宋_GB2312" w:eastAsia="仿宋_GB2312" w:hAnsi="宋体" w:cs="宋体"/>
                <w:kern w:val="0"/>
                <w:sz w:val="24"/>
              </w:rPr>
              <w:t>7</w:t>
            </w:r>
            <w:r>
              <w:rPr>
                <w:rFonts w:ascii="仿宋_GB2312" w:eastAsia="仿宋_GB2312" w:hAnsi="宋体" w:cs="宋体" w:hint="eastAsia"/>
                <w:kern w:val="0"/>
                <w:sz w:val="24"/>
              </w:rPr>
              <w:t>月</w:t>
            </w:r>
            <w:r>
              <w:rPr>
                <w:rFonts w:ascii="仿宋_GB2312" w:eastAsia="仿宋_GB2312" w:hAnsi="宋体" w:cs="宋体"/>
                <w:kern w:val="0"/>
                <w:sz w:val="24"/>
              </w:rPr>
              <w:t>25</w:t>
            </w:r>
            <w:r>
              <w:rPr>
                <w:rFonts w:ascii="仿宋_GB2312" w:eastAsia="仿宋_GB2312" w:hAnsi="宋体" w:cs="宋体" w:hint="eastAsia"/>
                <w:kern w:val="0"/>
                <w:sz w:val="24"/>
              </w:rPr>
              <w:t>日）</w:t>
            </w:r>
            <w:r>
              <w:rPr>
                <w:rFonts w:ascii="仿宋_GB2312" w:eastAsia="仿宋_GB2312" w:hAnsi="宋体" w:cs="宋体"/>
                <w:kern w:val="0"/>
                <w:sz w:val="24"/>
              </w:rPr>
              <w:t xml:space="preserve">                                                                                                                           </w:t>
            </w:r>
            <w:r>
              <w:rPr>
                <w:rFonts w:ascii="仿宋_GB2312" w:eastAsia="仿宋_GB2312" w:hAnsi="宋体" w:cs="宋体" w:hint="eastAsia"/>
                <w:kern w:val="0"/>
                <w:sz w:val="24"/>
              </w:rPr>
              <w:t>第二十四条</w:t>
            </w:r>
            <w:r>
              <w:rPr>
                <w:rFonts w:ascii="仿宋_GB2312" w:eastAsia="仿宋_GB2312" w:hAnsi="宋体" w:cs="宋体"/>
                <w:kern w:val="0"/>
                <w:sz w:val="24"/>
              </w:rPr>
              <w:t xml:space="preserve"> </w:t>
            </w:r>
            <w:r>
              <w:rPr>
                <w:rFonts w:ascii="仿宋_GB2312" w:eastAsia="仿宋_GB2312" w:hAnsi="宋体" w:cs="宋体" w:hint="eastAsia"/>
                <w:kern w:val="0"/>
                <w:sz w:val="24"/>
              </w:rPr>
              <w:t>环境监察机构负责组织实施环境行政执法后督察，监督环境行政处罚、行政命令等具体行政行为的执行。</w:t>
            </w:r>
          </w:p>
        </w:tc>
      </w:tr>
      <w:tr w:rsidR="00617163">
        <w:trPr>
          <w:trHeight w:val="702"/>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检查对象</w:t>
            </w:r>
          </w:p>
        </w:tc>
        <w:tc>
          <w:tcPr>
            <w:tcW w:w="6865" w:type="dxa"/>
            <w:vAlign w:val="center"/>
          </w:tcPr>
          <w:p w:rsidR="00617163" w:rsidRDefault="00617163">
            <w:pPr>
              <w:widowControl/>
              <w:jc w:val="left"/>
              <w:rPr>
                <w:rFonts w:ascii="仿宋_GB2312" w:eastAsia="仿宋_GB2312" w:hAnsi="宋体" w:cs="宋体"/>
                <w:kern w:val="0"/>
                <w:sz w:val="24"/>
              </w:rPr>
            </w:pPr>
            <w:r>
              <w:rPr>
                <w:rFonts w:ascii="仿宋_GB2312" w:eastAsia="仿宋_GB2312" w:hAnsi="宋体" w:cs="宋体" w:hint="eastAsia"/>
                <w:kern w:val="0"/>
                <w:sz w:val="24"/>
              </w:rPr>
              <w:t>被本级人民政府环境保护主管部门依法实施环境行政处罚、行政命令等具体行政行为的企事业单位和其他生产经营者</w:t>
            </w:r>
          </w:p>
        </w:tc>
      </w:tr>
      <w:tr w:rsidR="00617163">
        <w:trPr>
          <w:trHeight w:val="1000"/>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检查内容</w:t>
            </w:r>
          </w:p>
        </w:tc>
        <w:tc>
          <w:tcPr>
            <w:tcW w:w="6865" w:type="dxa"/>
            <w:vAlign w:val="center"/>
          </w:tcPr>
          <w:p w:rsidR="00617163" w:rsidRDefault="00617163">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、罚款，责令停产整顿，责令停产、停业、关闭，没收违法所得、没收非法财物等环境行政处罚决定的执行情况；</w:t>
            </w:r>
          </w:p>
          <w:p w:rsidR="00617163" w:rsidRDefault="00617163">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、责令改正或者限期改正违法行为、责令限期缴纳排污费等环境行政命令的执行情况；</w:t>
            </w:r>
          </w:p>
          <w:p w:rsidR="00617163" w:rsidRDefault="00617163">
            <w:pPr>
              <w:widowControl/>
              <w:jc w:val="left"/>
              <w:rPr>
                <w:rFonts w:ascii="仿宋_GB2312" w:eastAsia="仿宋_GB2312" w:hAnsi="宋体" w:cs="宋体"/>
                <w:kern w:val="0"/>
                <w:sz w:val="24"/>
              </w:rPr>
            </w:pPr>
            <w:r>
              <w:rPr>
                <w:rFonts w:ascii="仿宋_GB2312" w:eastAsia="仿宋_GB2312" w:hAnsi="宋体" w:cs="宋体"/>
                <w:kern w:val="0"/>
                <w:sz w:val="24"/>
              </w:rPr>
              <w:t>3</w:t>
            </w:r>
            <w:r>
              <w:rPr>
                <w:rFonts w:ascii="仿宋_GB2312" w:eastAsia="仿宋_GB2312" w:hAnsi="宋体" w:cs="宋体" w:hint="eastAsia"/>
                <w:kern w:val="0"/>
                <w:sz w:val="24"/>
              </w:rPr>
              <w:t>、其他具体行政行为的执行情况。</w:t>
            </w:r>
          </w:p>
        </w:tc>
      </w:tr>
      <w:tr w:rsidR="00617163">
        <w:trPr>
          <w:trHeight w:val="600"/>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617163" w:rsidRDefault="00617163">
            <w:pPr>
              <w:widowControl/>
              <w:jc w:val="left"/>
              <w:rPr>
                <w:rFonts w:ascii="仿宋_GB2312" w:eastAsia="仿宋_GB2312" w:hAnsi="宋体" w:cs="宋体"/>
                <w:kern w:val="0"/>
                <w:sz w:val="24"/>
              </w:rPr>
            </w:pPr>
            <w:r>
              <w:rPr>
                <w:rFonts w:ascii="仿宋_GB2312" w:eastAsia="仿宋_GB2312" w:hAnsi="宋体" w:cs="宋体" w:hint="eastAsia"/>
                <w:kern w:val="0"/>
                <w:sz w:val="24"/>
              </w:rPr>
              <w:t>检查→制作记录→报告→处理或者处罚</w:t>
            </w:r>
          </w:p>
        </w:tc>
      </w:tr>
      <w:tr w:rsidR="00617163">
        <w:trPr>
          <w:trHeight w:val="600"/>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617163" w:rsidRDefault="00617163">
            <w:pPr>
              <w:widowControl/>
              <w:jc w:val="left"/>
              <w:rPr>
                <w:rFonts w:ascii="仿宋_GB2312" w:eastAsia="仿宋_GB2312" w:hAnsi="宋体" w:cs="宋体"/>
                <w:kern w:val="0"/>
                <w:sz w:val="24"/>
              </w:rPr>
            </w:pPr>
            <w:r>
              <w:rPr>
                <w:rFonts w:ascii="仿宋_GB2312" w:eastAsia="仿宋_GB2312" w:hAnsi="宋体" w:cs="宋体" w:hint="eastAsia"/>
                <w:kern w:val="0"/>
                <w:sz w:val="24"/>
              </w:rPr>
              <w:t>检查责任：后督察人员应当对现场检查情况制作《环境行政执法后督察现场检查记录》；后督察人员有义务为被督察的单位保守在检查中获取的技术秘密和商业秘密。</w:t>
            </w:r>
          </w:p>
          <w:p w:rsidR="00617163" w:rsidRDefault="00617163">
            <w:pPr>
              <w:widowControl/>
              <w:jc w:val="left"/>
              <w:rPr>
                <w:rFonts w:ascii="仿宋_GB2312" w:eastAsia="仿宋_GB2312" w:hAnsi="宋体" w:cs="宋体"/>
                <w:kern w:val="0"/>
                <w:sz w:val="24"/>
              </w:rPr>
            </w:pPr>
            <w:r>
              <w:rPr>
                <w:rFonts w:ascii="仿宋_GB2312" w:eastAsia="仿宋_GB2312" w:hAnsi="宋体" w:cs="宋体" w:hint="eastAsia"/>
                <w:kern w:val="0"/>
                <w:sz w:val="24"/>
              </w:rPr>
              <w:t>报告责任：环境行政执法后督察工作结束后，负责具体实施后督察工作的机构应当向本级人民政府环境保护主管部门提交《环境行政执法后督察报告》，报告具体行政行为执行情况、后督察开展情况、发现的问题等，并提出处理建议。</w:t>
            </w:r>
          </w:p>
          <w:p w:rsidR="00617163" w:rsidRDefault="00617163">
            <w:pPr>
              <w:widowControl/>
              <w:jc w:val="left"/>
              <w:rPr>
                <w:rFonts w:ascii="仿宋_GB2312" w:eastAsia="仿宋_GB2312" w:hAnsi="宋体" w:cs="宋体"/>
                <w:kern w:val="0"/>
                <w:sz w:val="24"/>
              </w:rPr>
            </w:pPr>
            <w:r>
              <w:rPr>
                <w:rFonts w:ascii="仿宋_GB2312" w:eastAsia="仿宋_GB2312" w:hAnsi="宋体" w:cs="宋体" w:hint="eastAsia"/>
                <w:kern w:val="0"/>
                <w:sz w:val="24"/>
              </w:rPr>
              <w:t>处理或处罚责任：根县级以上人民政府环境保护主管部门应当根据《环境行政执法后督察报告》提出的处理建议，依法进行处理或者处罚</w:t>
            </w:r>
          </w:p>
        </w:tc>
      </w:tr>
      <w:tr w:rsidR="00617163">
        <w:trPr>
          <w:trHeight w:val="3517"/>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617163" w:rsidRDefault="00617163">
            <w:pPr>
              <w:widowControl/>
              <w:spacing w:line="270" w:lineRule="exact"/>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、《环境行政执法后督察办法》第七条</w:t>
            </w:r>
            <w:r>
              <w:rPr>
                <w:rFonts w:ascii="仿宋_GB2312" w:eastAsia="仿宋_GB2312" w:hAnsi="宋体" w:cs="宋体"/>
                <w:kern w:val="0"/>
                <w:sz w:val="24"/>
              </w:rPr>
              <w:t xml:space="preserve"> </w:t>
            </w:r>
            <w:r>
              <w:rPr>
                <w:rFonts w:ascii="仿宋_GB2312" w:eastAsia="仿宋_GB2312" w:hAnsi="宋体" w:cs="宋体" w:hint="eastAsia"/>
                <w:kern w:val="0"/>
                <w:sz w:val="24"/>
              </w:rPr>
              <w:t>后督察人员应当对现场检查情况制作《环境行政执法后督察现场检查记录》。</w:t>
            </w:r>
          </w:p>
          <w:p w:rsidR="00617163" w:rsidRDefault="00617163" w:rsidP="00617163">
            <w:pPr>
              <w:widowControl/>
              <w:spacing w:line="270" w:lineRule="exact"/>
              <w:ind w:firstLineChars="200" w:firstLine="31680"/>
              <w:jc w:val="left"/>
              <w:rPr>
                <w:rFonts w:ascii="仿宋_GB2312" w:eastAsia="仿宋_GB2312" w:hAnsi="宋体" w:cs="宋体"/>
                <w:kern w:val="0"/>
                <w:sz w:val="24"/>
              </w:rPr>
            </w:pPr>
            <w:r>
              <w:rPr>
                <w:rFonts w:ascii="仿宋_GB2312" w:eastAsia="仿宋_GB2312" w:hAnsi="宋体" w:cs="宋体" w:hint="eastAsia"/>
                <w:kern w:val="0"/>
                <w:sz w:val="24"/>
              </w:rPr>
              <w:t>后督察人员有义务为被督察的单位保守在检查中获取的技术秘密和商业秘密。</w:t>
            </w:r>
          </w:p>
          <w:p w:rsidR="00617163" w:rsidRDefault="00617163">
            <w:pPr>
              <w:widowControl/>
              <w:numPr>
                <w:ilvl w:val="0"/>
                <w:numId w:val="1"/>
              </w:numPr>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《环境行政执法后督察办法》第八条</w:t>
            </w:r>
            <w:r>
              <w:rPr>
                <w:rFonts w:ascii="仿宋_GB2312" w:eastAsia="仿宋_GB2312" w:hAnsi="宋体" w:cs="宋体"/>
                <w:kern w:val="0"/>
                <w:sz w:val="24"/>
              </w:rPr>
              <w:t xml:space="preserve"> </w:t>
            </w:r>
            <w:r>
              <w:rPr>
                <w:rFonts w:ascii="仿宋_GB2312" w:eastAsia="仿宋_GB2312" w:hAnsi="宋体" w:cs="宋体" w:hint="eastAsia"/>
                <w:kern w:val="0"/>
                <w:sz w:val="24"/>
              </w:rPr>
              <w:t>环境行政执法后督察工作结束后，负责具体实施后督察工作的机构应当向本级人民政府环境保护主管部门提交《环境行政执法后督察报告》，报告具体行政行为执行情况、后督察开展情况、发现的问题等，并提出处理建议。</w:t>
            </w:r>
          </w:p>
          <w:p w:rsidR="00617163" w:rsidRDefault="00617163">
            <w:pPr>
              <w:widowControl/>
              <w:numPr>
                <w:ilvl w:val="0"/>
                <w:numId w:val="1"/>
              </w:numPr>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《环境行政执法后督察办法》第九条</w:t>
            </w:r>
            <w:r>
              <w:rPr>
                <w:rFonts w:ascii="仿宋_GB2312" w:eastAsia="仿宋_GB2312" w:hAnsi="宋体" w:cs="宋体"/>
                <w:kern w:val="0"/>
                <w:sz w:val="24"/>
              </w:rPr>
              <w:t xml:space="preserve"> </w:t>
            </w:r>
            <w:r>
              <w:rPr>
                <w:rFonts w:ascii="仿宋_GB2312" w:eastAsia="仿宋_GB2312" w:hAnsi="宋体" w:cs="宋体" w:hint="eastAsia"/>
                <w:kern w:val="0"/>
                <w:sz w:val="24"/>
              </w:rPr>
              <w:t>县级以上人民政府环境保护主管部门应当根据《环境行政执法后督察报告》提出的处理建议，依法进行处理或者处罚。</w:t>
            </w:r>
          </w:p>
        </w:tc>
      </w:tr>
      <w:tr w:rsidR="00617163">
        <w:trPr>
          <w:trHeight w:val="1698"/>
        </w:trPr>
        <w:tc>
          <w:tcPr>
            <w:tcW w:w="1657" w:type="dxa"/>
            <w:vAlign w:val="center"/>
          </w:tcPr>
          <w:p w:rsidR="00617163" w:rsidRDefault="00617163">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617163" w:rsidRDefault="00617163">
            <w:pPr>
              <w:widowControl/>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《环境行政执法后督察办法》</w:t>
            </w:r>
          </w:p>
          <w:p w:rsidR="00617163" w:rsidRDefault="00617163">
            <w:pPr>
              <w:widowControl/>
              <w:spacing w:line="270" w:lineRule="exact"/>
              <w:jc w:val="left"/>
              <w:rPr>
                <w:rFonts w:ascii="仿宋_GB2312" w:eastAsia="仿宋_GB2312" w:hAnsi="宋体" w:cs="宋体"/>
                <w:kern w:val="0"/>
                <w:sz w:val="24"/>
              </w:rPr>
            </w:pPr>
            <w:r>
              <w:rPr>
                <w:rFonts w:ascii="仿宋_GB2312" w:eastAsia="仿宋_GB2312" w:hAnsi="宋体" w:cs="宋体" w:hint="eastAsia"/>
                <w:kern w:val="0"/>
                <w:sz w:val="24"/>
              </w:rPr>
              <w:t>第三条</w:t>
            </w:r>
            <w:r>
              <w:rPr>
                <w:rFonts w:ascii="仿宋_GB2312" w:eastAsia="仿宋_GB2312" w:hAnsi="宋体" w:cs="宋体"/>
                <w:kern w:val="0"/>
                <w:sz w:val="24"/>
              </w:rPr>
              <w:t xml:space="preserve">  </w:t>
            </w:r>
            <w:r>
              <w:rPr>
                <w:rFonts w:ascii="仿宋_GB2312" w:eastAsia="仿宋_GB2312" w:hAnsi="宋体" w:cs="宋体" w:hint="eastAsia"/>
                <w:kern w:val="0"/>
                <w:sz w:val="24"/>
              </w:rPr>
              <w:t>对县级以上人民政府或者其环境保护主管部门依法作出的环境行政处罚、行政命令等具体行政行为，由县级以上人民政府环境保护主管部门的环境监察机构负责具体实施环境行政执法后督察。</w:t>
            </w:r>
          </w:p>
        </w:tc>
      </w:tr>
      <w:tr w:rsidR="00617163">
        <w:trPr>
          <w:trHeight w:val="600"/>
        </w:trPr>
        <w:tc>
          <w:tcPr>
            <w:tcW w:w="1657" w:type="dxa"/>
            <w:vAlign w:val="center"/>
          </w:tcPr>
          <w:p w:rsidR="00617163" w:rsidRDefault="00617163">
            <w:pPr>
              <w:widowControl/>
              <w:jc w:val="center"/>
              <w:rPr>
                <w:rFonts w:eastAsia="黑体"/>
                <w:kern w:val="0"/>
                <w:sz w:val="24"/>
              </w:rPr>
            </w:pPr>
            <w:r>
              <w:rPr>
                <w:rFonts w:eastAsia="黑体" w:hint="eastAsia"/>
                <w:kern w:val="0"/>
                <w:sz w:val="24"/>
              </w:rPr>
              <w:t>承办机构</w:t>
            </w:r>
          </w:p>
        </w:tc>
        <w:tc>
          <w:tcPr>
            <w:tcW w:w="6865" w:type="dxa"/>
            <w:vAlign w:val="center"/>
          </w:tcPr>
          <w:p w:rsidR="00617163" w:rsidRDefault="00617163">
            <w:pPr>
              <w:widowControl/>
              <w:jc w:val="left"/>
              <w:rPr>
                <w:rFonts w:eastAsia="仿宋_GB2312"/>
                <w:kern w:val="0"/>
                <w:sz w:val="24"/>
              </w:rPr>
            </w:pPr>
            <w:r>
              <w:rPr>
                <w:rFonts w:eastAsia="仿宋_GB2312" w:hint="eastAsia"/>
                <w:kern w:val="0"/>
                <w:sz w:val="24"/>
              </w:rPr>
              <w:t>黄石市西塞山区环保局</w:t>
            </w:r>
          </w:p>
        </w:tc>
      </w:tr>
      <w:tr w:rsidR="00617163">
        <w:trPr>
          <w:trHeight w:val="600"/>
        </w:trPr>
        <w:tc>
          <w:tcPr>
            <w:tcW w:w="1657" w:type="dxa"/>
            <w:vAlign w:val="center"/>
          </w:tcPr>
          <w:p w:rsidR="00617163" w:rsidRDefault="00617163">
            <w:pPr>
              <w:widowControl/>
              <w:jc w:val="center"/>
              <w:rPr>
                <w:rFonts w:eastAsia="黑体"/>
                <w:kern w:val="0"/>
                <w:sz w:val="24"/>
              </w:rPr>
            </w:pPr>
            <w:r>
              <w:rPr>
                <w:rFonts w:eastAsia="黑体" w:hint="eastAsia"/>
                <w:kern w:val="0"/>
                <w:sz w:val="24"/>
              </w:rPr>
              <w:t>咨询方式</w:t>
            </w:r>
          </w:p>
        </w:tc>
        <w:tc>
          <w:tcPr>
            <w:tcW w:w="6865" w:type="dxa"/>
            <w:vAlign w:val="center"/>
          </w:tcPr>
          <w:p w:rsidR="00617163" w:rsidRDefault="00617163">
            <w:pPr>
              <w:widowControl/>
              <w:jc w:val="left"/>
              <w:rPr>
                <w:rFonts w:eastAsia="仿宋_GB2312"/>
                <w:kern w:val="0"/>
                <w:sz w:val="24"/>
              </w:rPr>
            </w:pPr>
            <w:r>
              <w:rPr>
                <w:rFonts w:eastAsia="仿宋_GB2312"/>
                <w:kern w:val="0"/>
                <w:sz w:val="24"/>
                <w:szCs w:val="24"/>
              </w:rPr>
              <w:t xml:space="preserve">0714-6246616 </w:t>
            </w:r>
            <w:r>
              <w:rPr>
                <w:rFonts w:eastAsia="仿宋_GB2312" w:hint="eastAsia"/>
                <w:kern w:val="0"/>
                <w:sz w:val="24"/>
                <w:szCs w:val="24"/>
              </w:rPr>
              <w:t>黄石市颐阳路</w:t>
            </w:r>
            <w:r>
              <w:rPr>
                <w:rFonts w:eastAsia="仿宋_GB2312"/>
                <w:kern w:val="0"/>
                <w:sz w:val="24"/>
                <w:szCs w:val="24"/>
              </w:rPr>
              <w:t>579</w:t>
            </w:r>
            <w:r>
              <w:rPr>
                <w:rFonts w:eastAsia="仿宋_GB2312" w:hint="eastAsia"/>
                <w:kern w:val="0"/>
                <w:sz w:val="24"/>
                <w:szCs w:val="24"/>
              </w:rPr>
              <w:t>号</w:t>
            </w:r>
          </w:p>
        </w:tc>
      </w:tr>
      <w:tr w:rsidR="00617163">
        <w:trPr>
          <w:trHeight w:val="600"/>
        </w:trPr>
        <w:tc>
          <w:tcPr>
            <w:tcW w:w="1657" w:type="dxa"/>
            <w:vAlign w:val="center"/>
          </w:tcPr>
          <w:p w:rsidR="00617163" w:rsidRDefault="00617163">
            <w:pPr>
              <w:widowControl/>
              <w:jc w:val="center"/>
              <w:rPr>
                <w:rFonts w:eastAsia="黑体"/>
                <w:kern w:val="0"/>
                <w:sz w:val="24"/>
              </w:rPr>
            </w:pPr>
            <w:r>
              <w:rPr>
                <w:rFonts w:eastAsia="黑体" w:hint="eastAsia"/>
                <w:kern w:val="0"/>
                <w:sz w:val="24"/>
              </w:rPr>
              <w:t>监督投诉方式</w:t>
            </w:r>
          </w:p>
        </w:tc>
        <w:tc>
          <w:tcPr>
            <w:tcW w:w="6865" w:type="dxa"/>
            <w:vAlign w:val="center"/>
          </w:tcPr>
          <w:p w:rsidR="00617163" w:rsidRDefault="00617163">
            <w:pPr>
              <w:widowControl/>
              <w:jc w:val="left"/>
              <w:rPr>
                <w:rFonts w:eastAsia="仿宋_GB2312"/>
                <w:kern w:val="0"/>
                <w:sz w:val="24"/>
              </w:rPr>
            </w:pPr>
            <w:r>
              <w:rPr>
                <w:rFonts w:eastAsia="仿宋_GB2312"/>
                <w:kern w:val="0"/>
                <w:sz w:val="24"/>
                <w:szCs w:val="24"/>
              </w:rPr>
              <w:t xml:space="preserve">0714-6248013 </w:t>
            </w:r>
            <w:r>
              <w:rPr>
                <w:rFonts w:eastAsia="仿宋_GB2312" w:hint="eastAsia"/>
                <w:kern w:val="0"/>
                <w:sz w:val="24"/>
                <w:szCs w:val="24"/>
              </w:rPr>
              <w:t>黄石市颐阳路</w:t>
            </w:r>
            <w:r>
              <w:rPr>
                <w:rFonts w:eastAsia="仿宋_GB2312"/>
                <w:kern w:val="0"/>
                <w:sz w:val="24"/>
                <w:szCs w:val="24"/>
              </w:rPr>
              <w:t>579</w:t>
            </w:r>
            <w:r>
              <w:rPr>
                <w:rFonts w:eastAsia="仿宋_GB2312" w:hint="eastAsia"/>
                <w:kern w:val="0"/>
                <w:sz w:val="24"/>
                <w:szCs w:val="24"/>
              </w:rPr>
              <w:t>号局监察室</w:t>
            </w:r>
          </w:p>
        </w:tc>
      </w:tr>
      <w:tr w:rsidR="00617163">
        <w:trPr>
          <w:trHeight w:val="600"/>
        </w:trPr>
        <w:tc>
          <w:tcPr>
            <w:tcW w:w="1657" w:type="dxa"/>
            <w:vAlign w:val="center"/>
          </w:tcPr>
          <w:p w:rsidR="00617163" w:rsidRDefault="00617163">
            <w:pPr>
              <w:widowControl/>
              <w:jc w:val="center"/>
              <w:rPr>
                <w:rFonts w:eastAsia="黑体"/>
                <w:kern w:val="0"/>
                <w:sz w:val="24"/>
              </w:rPr>
            </w:pPr>
            <w:r>
              <w:rPr>
                <w:rFonts w:eastAsia="黑体" w:hint="eastAsia"/>
                <w:kern w:val="0"/>
                <w:sz w:val="24"/>
              </w:rPr>
              <w:t>审核意见</w:t>
            </w:r>
          </w:p>
        </w:tc>
        <w:tc>
          <w:tcPr>
            <w:tcW w:w="6865" w:type="dxa"/>
            <w:vAlign w:val="center"/>
          </w:tcPr>
          <w:p w:rsidR="00617163" w:rsidRDefault="00617163">
            <w:pPr>
              <w:widowControl/>
              <w:jc w:val="left"/>
              <w:rPr>
                <w:rFonts w:eastAsia="仿宋_GB2312"/>
                <w:kern w:val="0"/>
                <w:sz w:val="24"/>
              </w:rPr>
            </w:pPr>
            <w:r>
              <w:rPr>
                <w:rFonts w:eastAsia="仿宋_GB2312" w:hint="eastAsia"/>
                <w:kern w:val="0"/>
                <w:sz w:val="24"/>
              </w:rPr>
              <w:t>（由审改办统一填写）</w:t>
            </w:r>
          </w:p>
        </w:tc>
      </w:tr>
      <w:tr w:rsidR="00617163">
        <w:trPr>
          <w:trHeight w:val="600"/>
        </w:trPr>
        <w:tc>
          <w:tcPr>
            <w:tcW w:w="1657" w:type="dxa"/>
            <w:vAlign w:val="center"/>
          </w:tcPr>
          <w:p w:rsidR="00617163" w:rsidRDefault="00617163">
            <w:pPr>
              <w:widowControl/>
              <w:jc w:val="center"/>
              <w:rPr>
                <w:rFonts w:eastAsia="黑体"/>
                <w:kern w:val="0"/>
                <w:sz w:val="24"/>
              </w:rPr>
            </w:pPr>
            <w:r>
              <w:rPr>
                <w:rFonts w:eastAsia="黑体" w:hint="eastAsia"/>
                <w:kern w:val="0"/>
                <w:sz w:val="24"/>
              </w:rPr>
              <w:t>备注</w:t>
            </w:r>
          </w:p>
        </w:tc>
        <w:tc>
          <w:tcPr>
            <w:tcW w:w="6865" w:type="dxa"/>
            <w:vAlign w:val="center"/>
          </w:tcPr>
          <w:p w:rsidR="00617163" w:rsidRDefault="00617163">
            <w:pPr>
              <w:widowControl/>
              <w:jc w:val="left"/>
              <w:rPr>
                <w:kern w:val="0"/>
                <w:sz w:val="24"/>
              </w:rPr>
            </w:pPr>
            <w:r>
              <w:rPr>
                <w:rFonts w:hAnsi="宋体" w:hint="eastAsia"/>
                <w:kern w:val="0"/>
                <w:sz w:val="24"/>
              </w:rPr>
              <w:t xml:space="preserve">　</w:t>
            </w:r>
          </w:p>
        </w:tc>
      </w:tr>
    </w:tbl>
    <w:p w:rsidR="00617163" w:rsidRDefault="00617163"/>
    <w:p w:rsidR="00617163" w:rsidRDefault="00617163"/>
    <w:p w:rsidR="00617163" w:rsidRDefault="00617163"/>
    <w:p w:rsidR="00617163" w:rsidRDefault="00617163"/>
    <w:p w:rsidR="00617163" w:rsidRDefault="00617163"/>
    <w:p w:rsidR="00617163" w:rsidRDefault="00617163"/>
    <w:p w:rsidR="00617163" w:rsidRDefault="00617163"/>
    <w:p w:rsidR="00617163" w:rsidRDefault="00617163">
      <w:pPr>
        <w:jc w:val="center"/>
        <w:rPr>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6" type="#_x0000_t75" alt="006" style="position:absolute;left:0;text-align:left;margin-left:48.95pt;margin-top:139.9pt;width:334.2pt;height:572.4pt;z-index:251658240;visibility:visible;mso-position-vertical-relative:page">
            <v:imagedata r:id="rId5" o:title=""/>
            <w10:wrap type="topAndBottom" anchory="page"/>
          </v:shape>
        </w:pict>
      </w:r>
      <w:r>
        <w:rPr>
          <w:rFonts w:ascii="仿宋_GB2312" w:eastAsia="仿宋_GB2312" w:hAnsi="宋体" w:cs="宋体" w:hint="eastAsia"/>
          <w:b/>
          <w:bCs/>
          <w:kern w:val="0"/>
          <w:sz w:val="44"/>
          <w:szCs w:val="44"/>
        </w:rPr>
        <w:t>环境行政执法后</w:t>
      </w:r>
      <w:bookmarkStart w:id="0" w:name="_GoBack"/>
      <w:bookmarkEnd w:id="0"/>
      <w:r>
        <w:rPr>
          <w:rFonts w:ascii="仿宋_GB2312" w:eastAsia="仿宋_GB2312" w:hAnsi="宋体" w:cs="宋体" w:hint="eastAsia"/>
          <w:b/>
          <w:bCs/>
          <w:kern w:val="0"/>
          <w:sz w:val="44"/>
          <w:szCs w:val="44"/>
        </w:rPr>
        <w:t>督察</w:t>
      </w:r>
    </w:p>
    <w:sectPr w:rsidR="00617163" w:rsidSect="000D21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仿宋_GBK"/>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759ED"/>
    <w:multiLevelType w:val="singleLevel"/>
    <w:tmpl w:val="56E759ED"/>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32895"/>
    <w:rsid w:val="000372D3"/>
    <w:rsid w:val="00061E57"/>
    <w:rsid w:val="00072E5C"/>
    <w:rsid w:val="0007542A"/>
    <w:rsid w:val="00081F8A"/>
    <w:rsid w:val="000A0111"/>
    <w:rsid w:val="000C03A4"/>
    <w:rsid w:val="000D213E"/>
    <w:rsid w:val="000D6A08"/>
    <w:rsid w:val="000E4734"/>
    <w:rsid w:val="0010344F"/>
    <w:rsid w:val="00103560"/>
    <w:rsid w:val="00112ABB"/>
    <w:rsid w:val="001400EC"/>
    <w:rsid w:val="001A20F6"/>
    <w:rsid w:val="001B783B"/>
    <w:rsid w:val="00206CB7"/>
    <w:rsid w:val="00217834"/>
    <w:rsid w:val="00254889"/>
    <w:rsid w:val="0028632B"/>
    <w:rsid w:val="00335146"/>
    <w:rsid w:val="003501C9"/>
    <w:rsid w:val="003612AF"/>
    <w:rsid w:val="003659DC"/>
    <w:rsid w:val="00385E7C"/>
    <w:rsid w:val="00390183"/>
    <w:rsid w:val="003A0200"/>
    <w:rsid w:val="003A6E4F"/>
    <w:rsid w:val="003B23C1"/>
    <w:rsid w:val="003B5BA9"/>
    <w:rsid w:val="003E6D90"/>
    <w:rsid w:val="003F1001"/>
    <w:rsid w:val="004265DB"/>
    <w:rsid w:val="004440D3"/>
    <w:rsid w:val="00482E49"/>
    <w:rsid w:val="0049290D"/>
    <w:rsid w:val="004B57DC"/>
    <w:rsid w:val="004C5EBD"/>
    <w:rsid w:val="004E28D6"/>
    <w:rsid w:val="004F24FA"/>
    <w:rsid w:val="005000D5"/>
    <w:rsid w:val="00515542"/>
    <w:rsid w:val="00552BE6"/>
    <w:rsid w:val="00554909"/>
    <w:rsid w:val="005660C4"/>
    <w:rsid w:val="00567B3D"/>
    <w:rsid w:val="005A182F"/>
    <w:rsid w:val="005A467A"/>
    <w:rsid w:val="005A554C"/>
    <w:rsid w:val="005D7B58"/>
    <w:rsid w:val="005E6185"/>
    <w:rsid w:val="00617163"/>
    <w:rsid w:val="00636E0E"/>
    <w:rsid w:val="00665399"/>
    <w:rsid w:val="006A4114"/>
    <w:rsid w:val="006C0F49"/>
    <w:rsid w:val="006C37C0"/>
    <w:rsid w:val="006E1694"/>
    <w:rsid w:val="006F6BCD"/>
    <w:rsid w:val="00723E17"/>
    <w:rsid w:val="007248FF"/>
    <w:rsid w:val="00731587"/>
    <w:rsid w:val="00735F9C"/>
    <w:rsid w:val="00737F08"/>
    <w:rsid w:val="00792592"/>
    <w:rsid w:val="00793183"/>
    <w:rsid w:val="007A2ABE"/>
    <w:rsid w:val="007E39E4"/>
    <w:rsid w:val="007F195D"/>
    <w:rsid w:val="007F6D3D"/>
    <w:rsid w:val="00804440"/>
    <w:rsid w:val="00820289"/>
    <w:rsid w:val="00827F43"/>
    <w:rsid w:val="008348DD"/>
    <w:rsid w:val="00844AF1"/>
    <w:rsid w:val="00863377"/>
    <w:rsid w:val="00882EDC"/>
    <w:rsid w:val="008A5EEC"/>
    <w:rsid w:val="008B3AD2"/>
    <w:rsid w:val="008B3C0F"/>
    <w:rsid w:val="008C4B35"/>
    <w:rsid w:val="008E0ABE"/>
    <w:rsid w:val="00921A4C"/>
    <w:rsid w:val="00966E50"/>
    <w:rsid w:val="009A260C"/>
    <w:rsid w:val="009C42C7"/>
    <w:rsid w:val="009C5961"/>
    <w:rsid w:val="009D3700"/>
    <w:rsid w:val="00A429A6"/>
    <w:rsid w:val="00AE37AC"/>
    <w:rsid w:val="00AE5C1F"/>
    <w:rsid w:val="00AF11AD"/>
    <w:rsid w:val="00AF14BE"/>
    <w:rsid w:val="00B02B32"/>
    <w:rsid w:val="00B11340"/>
    <w:rsid w:val="00B15038"/>
    <w:rsid w:val="00B27727"/>
    <w:rsid w:val="00B7080D"/>
    <w:rsid w:val="00B70FD2"/>
    <w:rsid w:val="00B91FC1"/>
    <w:rsid w:val="00BB7501"/>
    <w:rsid w:val="00BC6CEB"/>
    <w:rsid w:val="00BC7572"/>
    <w:rsid w:val="00BF6F13"/>
    <w:rsid w:val="00C11406"/>
    <w:rsid w:val="00C35D52"/>
    <w:rsid w:val="00C37FE8"/>
    <w:rsid w:val="00C566A3"/>
    <w:rsid w:val="00C706C6"/>
    <w:rsid w:val="00C90E0B"/>
    <w:rsid w:val="00CB2E85"/>
    <w:rsid w:val="00CC19BF"/>
    <w:rsid w:val="00CD1CA6"/>
    <w:rsid w:val="00CE57A8"/>
    <w:rsid w:val="00D17FC3"/>
    <w:rsid w:val="00D45CDA"/>
    <w:rsid w:val="00D8510C"/>
    <w:rsid w:val="00D94C21"/>
    <w:rsid w:val="00DA225A"/>
    <w:rsid w:val="00DD17E1"/>
    <w:rsid w:val="00DD289F"/>
    <w:rsid w:val="00E06571"/>
    <w:rsid w:val="00E10204"/>
    <w:rsid w:val="00E234BE"/>
    <w:rsid w:val="00E5668D"/>
    <w:rsid w:val="00E56887"/>
    <w:rsid w:val="00E63477"/>
    <w:rsid w:val="00E67C90"/>
    <w:rsid w:val="00ED3C92"/>
    <w:rsid w:val="00ED4892"/>
    <w:rsid w:val="00F0399F"/>
    <w:rsid w:val="00F16198"/>
    <w:rsid w:val="00F31F57"/>
    <w:rsid w:val="00F3214B"/>
    <w:rsid w:val="00F53FE2"/>
    <w:rsid w:val="00F64460"/>
    <w:rsid w:val="00FC380A"/>
    <w:rsid w:val="00FC67DF"/>
    <w:rsid w:val="07247F0A"/>
    <w:rsid w:val="1062561E"/>
    <w:rsid w:val="1C22693E"/>
    <w:rsid w:val="34BB4CC7"/>
    <w:rsid w:val="3808164B"/>
    <w:rsid w:val="3F0E73F6"/>
    <w:rsid w:val="4E6662FD"/>
    <w:rsid w:val="4F1D0CAE"/>
    <w:rsid w:val="52E8510C"/>
    <w:rsid w:val="5C6C6E6F"/>
    <w:rsid w:val="6E297547"/>
    <w:rsid w:val="75DE008B"/>
    <w:rsid w:val="7E2753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3E"/>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0D213E"/>
    <w:pPr>
      <w:jc w:val="left"/>
    </w:pPr>
  </w:style>
  <w:style w:type="character" w:customStyle="1" w:styleId="CommentTextChar">
    <w:name w:val="Comment Text Char"/>
    <w:basedOn w:val="DefaultParagraphFont"/>
    <w:link w:val="CommentText"/>
    <w:uiPriority w:val="99"/>
    <w:semiHidden/>
    <w:rsid w:val="00C73A79"/>
    <w:rPr>
      <w:szCs w:val="20"/>
    </w:rPr>
  </w:style>
  <w:style w:type="paragraph" w:styleId="Footer">
    <w:name w:val="footer"/>
    <w:basedOn w:val="Normal"/>
    <w:link w:val="FooterChar"/>
    <w:uiPriority w:val="99"/>
    <w:rsid w:val="000D213E"/>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0D213E"/>
    <w:rPr>
      <w:rFonts w:cs="Times New Roman"/>
      <w:sz w:val="18"/>
      <w:szCs w:val="18"/>
    </w:rPr>
  </w:style>
  <w:style w:type="paragraph" w:styleId="Header">
    <w:name w:val="header"/>
    <w:basedOn w:val="Normal"/>
    <w:link w:val="HeaderChar"/>
    <w:uiPriority w:val="99"/>
    <w:rsid w:val="000D213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0D213E"/>
    <w:rPr>
      <w:rFonts w:cs="Times New Roman"/>
      <w:sz w:val="18"/>
      <w:szCs w:val="18"/>
    </w:rPr>
  </w:style>
  <w:style w:type="character" w:styleId="Strong">
    <w:name w:val="Strong"/>
    <w:basedOn w:val="DefaultParagraphFont"/>
    <w:uiPriority w:val="99"/>
    <w:qFormat/>
    <w:rsid w:val="000D213E"/>
    <w:rPr>
      <w:rFonts w:cs="Times New Roman"/>
      <w:b/>
    </w:rPr>
  </w:style>
  <w:style w:type="paragraph" w:customStyle="1" w:styleId="Char1">
    <w:name w:val="Char1"/>
    <w:basedOn w:val="Normal"/>
    <w:uiPriority w:val="99"/>
    <w:rsid w:val="000D213E"/>
    <w:pPr>
      <w:widowControl/>
      <w:spacing w:after="160" w:line="240" w:lineRule="exact"/>
      <w:jc w:val="left"/>
    </w:pPr>
    <w:rPr>
      <w:rFonts w:ascii="Verdana" w:eastAsia="仿宋_GB2312" w:hAnsi="Verdana" w:cs="Verdana"/>
      <w:kern w:val="0"/>
      <w:sz w:val="24"/>
      <w:lang w:eastAsia="en-US"/>
    </w:rPr>
  </w:style>
  <w:style w:type="paragraph" w:customStyle="1" w:styleId="Char11">
    <w:name w:val="Char11"/>
    <w:basedOn w:val="Normal"/>
    <w:uiPriority w:val="99"/>
    <w:rsid w:val="000D213E"/>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232</Words>
  <Characters>1323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5</cp:revision>
  <cp:lastPrinted>2016-03-15T00:54:00Z</cp:lastPrinted>
  <dcterms:created xsi:type="dcterms:W3CDTF">2016-02-16T02:08:00Z</dcterms:created>
  <dcterms:modified xsi:type="dcterms:W3CDTF">2016-06-27T08:45:00Z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