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ascii="宋体" w:cs="仿宋_GB2312"/>
          <w:b/>
          <w:sz w:val="36"/>
          <w:szCs w:val="36"/>
        </w:rPr>
      </w:pPr>
      <w:r>
        <w:rPr>
          <w:rFonts w:hint="eastAsia" w:ascii="宋体" w:hAnsi="宋体" w:cs="仿宋_GB2312"/>
          <w:b/>
          <w:sz w:val="36"/>
          <w:szCs w:val="36"/>
        </w:rPr>
        <w:t>二、行政职权基本信息表（行政处罚）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填报单位：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西塞山区商务局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6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57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职权编码</w:t>
            </w:r>
          </w:p>
        </w:tc>
        <w:tc>
          <w:tcPr>
            <w:tcW w:w="6865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05812773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-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-CF-0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09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57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职权名称</w:t>
            </w:r>
          </w:p>
        </w:tc>
        <w:tc>
          <w:tcPr>
            <w:tcW w:w="6865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对违规建设、拆除、侵占成事商业网点及不缴纳网点建设配套费等行为的处罚。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57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子项名称</w:t>
            </w:r>
          </w:p>
        </w:tc>
        <w:tc>
          <w:tcPr>
            <w:tcW w:w="6865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对擅自拆除或者毁坏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080000" w:fill="FFFFFF"/>
              </w:rPr>
              <w:t>、侵占配套商业网点用房及其设施的处罚。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57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行使主体</w:t>
            </w:r>
          </w:p>
        </w:tc>
        <w:tc>
          <w:tcPr>
            <w:tcW w:w="6865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西塞山区商务局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</w:trPr>
        <w:tc>
          <w:tcPr>
            <w:tcW w:w="1657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  <w:shd w:val="clear" w:color="080000" w:fill="FFFFFF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职权依据</w:t>
            </w:r>
          </w:p>
        </w:tc>
        <w:tc>
          <w:tcPr>
            <w:tcW w:w="686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hd w:val="clear" w:color="06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color w:val="333333"/>
                <w:kern w:val="2"/>
                <w:szCs w:val="24"/>
                <w:shd w:val="clear" w:color="080000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2"/>
                <w:szCs w:val="24"/>
                <w:shd w:val="clear" w:color="080000" w:fill="FFFFFF"/>
              </w:rPr>
              <w:t>【法规】《</w:t>
            </w:r>
            <w:r>
              <w:rPr>
                <w:rFonts w:hint="eastAsia" w:ascii="仿宋_GB2312" w:hAnsi="仿宋_GB2312" w:eastAsia="仿宋_GB2312" w:cs="仿宋_GB2312"/>
                <w:kern w:val="2"/>
                <w:shd w:val="clear" w:color="080000" w:fill="FFFFFF"/>
              </w:rPr>
              <w:t>湖北省城市商业网点建设管理条例》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2"/>
                <w:szCs w:val="24"/>
                <w:shd w:val="clear" w:color="080000" w:fill="FFFFFF"/>
              </w:rPr>
              <w:t>(1997年3月28日通过，2014年9月25日修订)第十七条 擅自拆除或者毁坏、侵占配套商业网点用房及其设施的，由城市商业网点建设管理主管部门责令其赔偿损失，并可处三千元以上八千元以下的罚款。擅自转租配套商业网点用房或者改变其用途的，由城市商业网点建设管理主管部门收回其使用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32" w:hRule="atLeast"/>
        </w:trPr>
        <w:tc>
          <w:tcPr>
            <w:tcW w:w="1657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  <w:shd w:val="clear" w:color="080000" w:fill="FFFFFF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违法违规行为</w:t>
            </w:r>
          </w:p>
        </w:tc>
        <w:tc>
          <w:tcPr>
            <w:tcW w:w="6865" w:type="dxa"/>
            <w:vAlign w:val="center"/>
          </w:tcPr>
          <w:p>
            <w:pPr>
              <w:pStyle w:val="4"/>
              <w:widowControl/>
              <w:shd w:val="clear" w:color="060000" w:fill="FFFFFF"/>
              <w:spacing w:before="210" w:beforeAutospacing="0" w:after="210" w:afterAutospacing="0" w:line="420" w:lineRule="atLeast"/>
              <w:rPr>
                <w:rFonts w:ascii="仿宋_GB2312" w:hAnsi="仿宋_GB2312" w:eastAsia="仿宋_GB2312" w:cs="仿宋_GB2312"/>
                <w:color w:val="333333"/>
                <w:kern w:val="2"/>
                <w:szCs w:val="24"/>
                <w:shd w:val="clear" w:color="080000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2"/>
                <w:szCs w:val="24"/>
                <w:shd w:val="clear" w:color="080000" w:fill="FFFFFF"/>
              </w:rPr>
              <w:t>对擅自拆除或者毁坏、侵占配套商业网点用房及其设施的处罚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657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  <w:shd w:val="clear" w:color="080000" w:fill="FFFFFF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处罚种类</w:t>
            </w:r>
          </w:p>
        </w:tc>
        <w:tc>
          <w:tcPr>
            <w:tcW w:w="6865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仿宋_GB2312" w:hAnsi="仿宋_GB2312" w:eastAsia="仿宋_GB2312" w:cs="仿宋_GB2312"/>
                <w:color w:val="333333"/>
                <w:sz w:val="24"/>
                <w:szCs w:val="24"/>
                <w:shd w:val="clear" w:color="080000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080000" w:fill="FFFFFF"/>
              </w:rPr>
              <w:t>责令整改。</w:t>
            </w:r>
            <w:r>
              <w:rPr>
                <w:rFonts w:ascii="仿宋_GB2312" w:hAnsi="仿宋_GB2312" w:eastAsia="仿宋_GB2312" w:cs="仿宋_GB2312"/>
                <w:color w:val="333333"/>
                <w:sz w:val="24"/>
                <w:szCs w:val="24"/>
                <w:shd w:val="clear" w:color="080000" w:fill="FFFFFF"/>
              </w:rPr>
              <w:br w:type="textWrapping"/>
            </w:r>
            <w:r>
              <w:rPr>
                <w:rFonts w:ascii="仿宋_GB2312" w:hAnsi="仿宋_GB2312" w:eastAsia="仿宋_GB2312" w:cs="仿宋_GB2312"/>
                <w:color w:val="333333"/>
                <w:sz w:val="24"/>
                <w:szCs w:val="24"/>
                <w:shd w:val="clear" w:color="080000" w:fill="FFFFFF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080000" w:fill="FFFFFF"/>
              </w:rPr>
              <w:t>限期停止建设。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ascii="仿宋_GB2312" w:hAnsi="仿宋_GB2312" w:eastAsia="仿宋_GB2312" w:cs="仿宋_GB2312"/>
                <w:color w:val="333333"/>
                <w:sz w:val="24"/>
                <w:szCs w:val="24"/>
                <w:shd w:val="clear" w:color="080000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080000" w:fill="FFFFFF"/>
              </w:rPr>
              <w:t>收回使用权。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ascii="仿宋_GB2312" w:hAnsi="仿宋_GB2312" w:eastAsia="仿宋_GB2312" w:cs="仿宋_GB2312"/>
                <w:color w:val="333333"/>
                <w:sz w:val="24"/>
                <w:szCs w:val="24"/>
                <w:shd w:val="clear" w:color="080000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080000" w:fill="FFFFFF"/>
              </w:rPr>
              <w:t>罚款。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57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  <w:shd w:val="clear" w:color="080000" w:fill="FFFFFF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细化量化自由裁量权标准</w:t>
            </w:r>
          </w:p>
        </w:tc>
        <w:tc>
          <w:tcPr>
            <w:tcW w:w="6865" w:type="dxa"/>
            <w:vAlign w:val="center"/>
          </w:tcPr>
          <w:p>
            <w:pPr>
              <w:widowControl/>
              <w:shd w:val="clear" w:color="auto" w:fill="FFFFFF"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080000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080000" w:fill="FFFFFF"/>
              </w:rPr>
              <w:t>一、违法情节轻微1.违法情形：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080000" w:fill="FFFFFF"/>
              </w:rPr>
              <w:t>逾期3天以上7天以内不改正的，先进行教育，并给予警告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080000" w:fill="FFFFFF"/>
              </w:rPr>
              <w:t>。2.处罚标准：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080000" w:fill="FFFFFF"/>
              </w:rPr>
              <w:t>经过教育后改正的，不予处罚；未改正的，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080000" w:fill="FFFFFF"/>
              </w:rPr>
              <w:t>由所在的市级或县级商务主管部门责令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080000" w:fill="FFFFFF"/>
              </w:rPr>
              <w:t>下达《限期改正通知书》处以1000元罚款；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080000" w:fill="FFFFFF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080000" w:fill="FFFFFF"/>
              </w:rPr>
              <w:t>二、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080000" w:fill="FFFFFF"/>
              </w:rPr>
              <w:t>由违法情节一般1.违法情形：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080000" w:fill="FFFFFF"/>
              </w:rPr>
              <w:t>逾期7天（含）以上10天内不改正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080000" w:fill="FFFFFF"/>
              </w:rPr>
              <w:t>限期停止建设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080000" w:fill="FFFFFF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080000" w:fill="FFFFFF"/>
              </w:rPr>
              <w:t>处罚标准：由所在的市级或县级商务主管部门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080000" w:fill="FFFFFF"/>
              </w:rPr>
              <w:t>处以2万元罚款，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080000" w:fill="FFFFFF"/>
              </w:rPr>
              <w:t>没收违法所得。构成犯罪的，依法追究刑事责任。</w:t>
            </w:r>
          </w:p>
          <w:p>
            <w:pPr>
              <w:pStyle w:val="4"/>
              <w:widowControl/>
              <w:shd w:val="clear" w:color="060000" w:fill="FFFFFF"/>
              <w:spacing w:beforeAutospacing="0" w:after="225" w:afterAutospacing="0" w:line="360" w:lineRule="atLeast"/>
              <w:rPr>
                <w:rFonts w:ascii="仿宋_GB2312" w:hAnsi="仿宋_GB2312" w:eastAsia="仿宋_GB2312" w:cs="仿宋_GB2312"/>
                <w:color w:val="333333"/>
                <w:kern w:val="2"/>
                <w:szCs w:val="24"/>
                <w:shd w:val="clear" w:color="080000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2"/>
                <w:sz w:val="24"/>
                <w:szCs w:val="24"/>
                <w:shd w:val="clear" w:color="080000" w:fill="FFFFFF"/>
              </w:rPr>
              <w:t>三、违反情节严重1.违法情形：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shd w:val="clear" w:color="080000" w:fill="FFFFFF"/>
              </w:rPr>
              <w:t>10天（含）以上不改正的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2"/>
                <w:sz w:val="24"/>
                <w:szCs w:val="24"/>
                <w:shd w:val="clear" w:color="080000" w:fill="FFFFFF"/>
              </w:rPr>
              <w:t>。处罚标准：由所在的市级或县级商务主管部门处违法所得3倍罚款或3万元罚款处罚并向社会公告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2"/>
                <w:szCs w:val="24"/>
                <w:shd w:val="clear" w:color="080000" w:fill="FFFFFF"/>
              </w:rPr>
              <w:t>，收回使用权、没收违法所得。构成犯罪的，依法追究刑事责任。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57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  <w:shd w:val="clear" w:color="080000" w:fill="FFFFFF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职权运行流程</w:t>
            </w:r>
          </w:p>
        </w:tc>
        <w:tc>
          <w:tcPr>
            <w:tcW w:w="6865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333333"/>
                <w:sz w:val="24"/>
                <w:szCs w:val="24"/>
                <w:shd w:val="clear" w:color="080000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080000" w:fill="FFFFFF"/>
              </w:rPr>
              <w:t>立案→调查取证→审查→告知→决定→送达→执行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4" w:hRule="atLeast"/>
        </w:trPr>
        <w:tc>
          <w:tcPr>
            <w:tcW w:w="1657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  <w:shd w:val="clear" w:color="080000" w:fill="FFFFFF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责任事项</w:t>
            </w:r>
          </w:p>
        </w:tc>
        <w:tc>
          <w:tcPr>
            <w:tcW w:w="6865" w:type="dxa"/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080000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24"/>
                <w:szCs w:val="24"/>
                <w:shd w:val="clear" w:color="080000" w:fill="FFFFFF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080000" w:fill="FFFFFF"/>
              </w:rPr>
              <w:t>立案责任：通过举报、巡查，发现对违规建设、拆除、侵占成事商业网点及不缴纳网点建设配套费等行为的。予以审查，决定是否立案。</w:t>
            </w:r>
            <w:r>
              <w:rPr>
                <w:rFonts w:ascii="仿宋_GB2312" w:hAnsi="仿宋_GB2312" w:eastAsia="仿宋_GB2312" w:cs="仿宋_GB2312"/>
                <w:color w:val="333333"/>
                <w:sz w:val="24"/>
                <w:szCs w:val="24"/>
                <w:shd w:val="clear" w:color="080000" w:fill="FFFFFF"/>
              </w:rPr>
              <w:br w:type="textWrapping"/>
            </w:r>
            <w:r>
              <w:rPr>
                <w:rFonts w:ascii="仿宋_GB2312" w:hAnsi="仿宋_GB2312" w:eastAsia="仿宋_GB2312" w:cs="仿宋_GB2312"/>
                <w:color w:val="333333"/>
                <w:sz w:val="24"/>
                <w:szCs w:val="24"/>
                <w:shd w:val="clear" w:color="080000" w:fill="FFFFFF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080000" w:fill="FFFFFF"/>
              </w:rPr>
              <w:t>调查取证责任：商务部门对立案的案件，指定专人负责，及时组织调查取证，通过搜集证据、现场了解核实情况等进行调查，并制作笔录。与当事人有直接利害关系的应当回避。执法人员不得少于两人，调查时应出示执法证件，允许当事人辩解陈述。认定并告知违法事实，说明处罚依据。执法人员应保守有关秘密。</w:t>
            </w:r>
            <w:r>
              <w:rPr>
                <w:rFonts w:ascii="仿宋_GB2312" w:hAnsi="仿宋_GB2312" w:eastAsia="仿宋_GB2312" w:cs="仿宋_GB2312"/>
                <w:color w:val="333333"/>
                <w:sz w:val="24"/>
                <w:szCs w:val="24"/>
                <w:shd w:val="clear" w:color="080000" w:fill="FFFFFF"/>
              </w:rPr>
              <w:t xml:space="preserve">                      </w:t>
            </w:r>
            <w:r>
              <w:rPr>
                <w:rFonts w:ascii="仿宋_GB2312" w:hAnsi="仿宋_GB2312" w:eastAsia="仿宋_GB2312" w:cs="仿宋_GB2312"/>
                <w:color w:val="333333"/>
                <w:sz w:val="24"/>
                <w:szCs w:val="24"/>
                <w:shd w:val="clear" w:color="080000" w:fill="FFFFFF"/>
              </w:rPr>
              <w:br w:type="textWrapping"/>
            </w:r>
            <w:r>
              <w:rPr>
                <w:rFonts w:ascii="仿宋_GB2312" w:hAnsi="仿宋_GB2312" w:eastAsia="仿宋_GB2312" w:cs="仿宋_GB2312"/>
                <w:color w:val="333333"/>
                <w:sz w:val="24"/>
                <w:szCs w:val="24"/>
                <w:shd w:val="clear" w:color="080000" w:fill="FFFFFF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080000" w:fill="FFFFFF"/>
              </w:rPr>
              <w:t>审理责任：审理案件调查报告，对案件违法事实、证据、调查取证程序、法律适用、处罚种类和幅度、当事人陈述和申辩理由等方面进行审查，提出处理意见（主要证据不足时，以适当的方式补充调查）。</w:t>
            </w:r>
            <w:r>
              <w:rPr>
                <w:rFonts w:ascii="仿宋_GB2312" w:hAnsi="仿宋_GB2312" w:eastAsia="仿宋_GB2312" w:cs="仿宋_GB2312"/>
                <w:color w:val="333333"/>
                <w:sz w:val="24"/>
                <w:szCs w:val="24"/>
                <w:shd w:val="clear" w:color="080000" w:fill="FFFFFF"/>
              </w:rPr>
              <w:br w:type="textWrapping"/>
            </w:r>
            <w:r>
              <w:rPr>
                <w:rFonts w:ascii="仿宋_GB2312" w:hAnsi="仿宋_GB2312" w:eastAsia="仿宋_GB2312" w:cs="仿宋_GB2312"/>
                <w:color w:val="333333"/>
                <w:sz w:val="24"/>
                <w:szCs w:val="24"/>
                <w:shd w:val="clear" w:color="080000" w:fill="FFFFFF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080000" w:fill="FFFFFF"/>
              </w:rPr>
              <w:t>告知责任：作出行政处罚决定前，应制作《行政处罚告知书》送达当事人，告知违法事实及其享有的陈述、申辩等权利。符合听证规定的，制作并送达《行政处罚听证告知书》。</w:t>
            </w:r>
            <w:r>
              <w:rPr>
                <w:rFonts w:ascii="仿宋_GB2312" w:hAnsi="仿宋_GB2312" w:eastAsia="仿宋_GB2312" w:cs="仿宋_GB2312"/>
                <w:color w:val="333333"/>
                <w:sz w:val="24"/>
                <w:szCs w:val="24"/>
                <w:shd w:val="clear" w:color="080000" w:fill="FFFFFF"/>
              </w:rPr>
              <w:br w:type="textWrapping"/>
            </w:r>
            <w:r>
              <w:rPr>
                <w:rFonts w:ascii="仿宋_GB2312" w:hAnsi="仿宋_GB2312" w:eastAsia="仿宋_GB2312" w:cs="仿宋_GB2312"/>
                <w:color w:val="333333"/>
                <w:sz w:val="24"/>
                <w:szCs w:val="24"/>
                <w:shd w:val="clear" w:color="080000" w:fill="FFFFFF"/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080000" w:fill="FFFFFF"/>
              </w:rPr>
              <w:t>决定责任：作出处罚决定，制作行政处罚决定书，载明行政处罚告知、当事人陈述申辩或者听证情况等内容。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080000" w:fill="FFFFFF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080000" w:fill="FFFFFF"/>
              </w:rPr>
              <w:t>6.送达责任：将违反《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080000" w:fill="FFFFFF"/>
              </w:rPr>
              <w:t>湖北省城市商业网点建设管理条例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080000" w:fill="FFFFFF"/>
              </w:rPr>
              <w:t>》的行政处罚决定书送达当事人或单位。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080000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080000" w:fill="FFFFFF"/>
              </w:rPr>
              <w:t>7.执行责任：依照生效的行政处罚决定，自觉履行或强制执行。</w:t>
            </w:r>
          </w:p>
          <w:p>
            <w:pPr>
              <w:widowControl/>
              <w:spacing w:line="270" w:lineRule="exact"/>
              <w:jc w:val="left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080000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080000" w:fill="FFFFFF"/>
              </w:rPr>
              <w:t>8.监管责任：对违反《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080000" w:fill="FFFFFF"/>
              </w:rPr>
              <w:t>湖北省城市商业网点建设管理条例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080000" w:fill="FFFFFF"/>
              </w:rPr>
              <w:t>》规定的处罚和监督检查。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333333"/>
                <w:sz w:val="24"/>
                <w:szCs w:val="24"/>
                <w:shd w:val="clear" w:color="080000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080000" w:fill="FFFFFF"/>
              </w:rPr>
              <w:t>9.其他法律法规规章文件规定应履行的其他责任。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9" w:hRule="atLeast"/>
        </w:trPr>
        <w:tc>
          <w:tcPr>
            <w:tcW w:w="1657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  <w:shd w:val="clear" w:color="080000" w:fill="FFFFFF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责任事项依据</w:t>
            </w:r>
          </w:p>
        </w:tc>
        <w:tc>
          <w:tcPr>
            <w:tcW w:w="6865" w:type="dxa"/>
            <w:vAlign w:val="center"/>
          </w:tcPr>
          <w:p>
            <w:pPr>
              <w:widowControl/>
              <w:spacing w:line="270" w:lineRule="exact"/>
              <w:jc w:val="left"/>
              <w:rPr>
                <w:rFonts w:ascii="仿宋_GB2312" w:hAnsi="仿宋_GB2312" w:eastAsia="仿宋_GB2312" w:cs="仿宋_GB2312"/>
                <w:color w:val="333333"/>
                <w:sz w:val="24"/>
                <w:szCs w:val="24"/>
                <w:shd w:val="clear" w:color="080000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24"/>
                <w:szCs w:val="24"/>
                <w:shd w:val="clear" w:color="080000" w:fill="FFFFFF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080000" w:fill="FFFFFF"/>
              </w:rPr>
              <w:t>《行政处罚法》（</w:t>
            </w:r>
            <w:r>
              <w:rPr>
                <w:rFonts w:ascii="仿宋_GB2312" w:hAnsi="仿宋_GB2312" w:eastAsia="仿宋_GB2312" w:cs="仿宋_GB2312"/>
                <w:color w:val="333333"/>
                <w:sz w:val="24"/>
                <w:szCs w:val="24"/>
                <w:shd w:val="clear" w:color="080000" w:fill="FFFFFF"/>
              </w:rPr>
              <w:t>2009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080000" w:fill="FFFFFF"/>
              </w:rPr>
              <w:t>年</w:t>
            </w:r>
            <w:r>
              <w:rPr>
                <w:rFonts w:ascii="仿宋_GB2312" w:hAnsi="仿宋_GB2312" w:eastAsia="仿宋_GB2312" w:cs="仿宋_GB2312"/>
                <w:color w:val="333333"/>
                <w:sz w:val="24"/>
                <w:szCs w:val="24"/>
                <w:shd w:val="clear" w:color="080000" w:fill="FFFFFF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080000" w:fill="FFFFFF"/>
              </w:rPr>
              <w:t>月</w:t>
            </w:r>
            <w:r>
              <w:rPr>
                <w:rFonts w:ascii="仿宋_GB2312" w:hAnsi="仿宋_GB2312" w:eastAsia="仿宋_GB2312" w:cs="仿宋_GB2312"/>
                <w:color w:val="333333"/>
                <w:sz w:val="24"/>
                <w:szCs w:val="24"/>
                <w:shd w:val="clear" w:color="080000" w:fill="FFFFFF"/>
              </w:rPr>
              <w:t>27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080000" w:fill="FFFFFF"/>
              </w:rPr>
              <w:t>日修订）第三十九条</w:t>
            </w:r>
            <w:r>
              <w:rPr>
                <w:rFonts w:ascii="仿宋_GB2312" w:hAnsi="仿宋_GB2312" w:eastAsia="仿宋_GB2312" w:cs="仿宋_GB2312"/>
                <w:color w:val="333333"/>
                <w:sz w:val="24"/>
                <w:szCs w:val="24"/>
                <w:shd w:val="clear" w:color="080000" w:fill="FFFFFF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080000" w:fill="FFFFFF"/>
              </w:rPr>
              <w:t>行政机关依照本法第三十八条的规定给予行政处罚，应当制作行政处罚决定书。</w:t>
            </w:r>
          </w:p>
          <w:p>
            <w:pPr>
              <w:widowControl/>
              <w:spacing w:line="270" w:lineRule="exact"/>
              <w:jc w:val="left"/>
              <w:rPr>
                <w:rFonts w:ascii="仿宋_GB2312" w:hAnsi="仿宋_GB2312" w:eastAsia="仿宋_GB2312" w:cs="仿宋_GB2312"/>
                <w:color w:val="333333"/>
                <w:sz w:val="24"/>
                <w:szCs w:val="24"/>
                <w:shd w:val="clear" w:color="080000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sz w:val="24"/>
                <w:szCs w:val="24"/>
                <w:shd w:val="clear" w:color="080000" w:fill="FFFFFF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080000" w:fill="FFFFFF"/>
              </w:rPr>
              <w:t>《商务执法行政处罚办法》第二十六条</w:t>
            </w:r>
            <w:r>
              <w:rPr>
                <w:rFonts w:ascii="仿宋_GB2312" w:hAnsi="仿宋_GB2312" w:eastAsia="仿宋_GB2312" w:cs="仿宋_GB2312"/>
                <w:color w:val="333333"/>
                <w:sz w:val="24"/>
                <w:szCs w:val="24"/>
                <w:shd w:val="clear" w:color="080000" w:fill="FFFFFF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080000" w:fill="FFFFFF"/>
              </w:rPr>
              <w:t>审理结束后，商务主管部门根据不同情况，分别作出下列决定</w:t>
            </w:r>
            <w:r>
              <w:rPr>
                <w:rFonts w:ascii="仿宋_GB2312" w:hAnsi="仿宋_GB2312" w:eastAsia="仿宋_GB2312" w:cs="仿宋_GB2312"/>
                <w:color w:val="333333"/>
                <w:sz w:val="24"/>
                <w:szCs w:val="24"/>
                <w:shd w:val="clear" w:color="080000" w:fill="FFFFFF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080000" w:fill="FFFFFF"/>
              </w:rPr>
              <w:t>当事人未在规定时间内陈述、申辩或者要求听证的，以及陈述、申辩或者听证中提出的事实、理由或者证据不成立的，商务主管部门应当依法制作《行政处罚决定书》，并按照法律规定的方式，送达当事人。</w:t>
            </w:r>
            <w:r>
              <w:rPr>
                <w:rFonts w:ascii="仿宋_GB2312" w:hAnsi="仿宋_GB2312" w:eastAsia="仿宋_GB2312" w:cs="仿宋_GB2312"/>
                <w:color w:val="333333"/>
                <w:sz w:val="24"/>
                <w:szCs w:val="24"/>
                <w:shd w:val="clear" w:color="080000" w:fill="FFFFFF"/>
              </w:rPr>
              <w:br w:type="textWrapping"/>
            </w:r>
            <w:r>
              <w:rPr>
                <w:rFonts w:ascii="仿宋_GB2312" w:hAnsi="仿宋_GB2312" w:eastAsia="仿宋_GB2312" w:cs="仿宋_GB2312"/>
                <w:color w:val="333333"/>
                <w:sz w:val="24"/>
                <w:szCs w:val="24"/>
                <w:shd w:val="clear" w:color="080000" w:fill="FFFFFF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080000" w:fill="FFFFFF"/>
              </w:rPr>
              <w:t>《行政处罚法》（</w:t>
            </w:r>
            <w:r>
              <w:rPr>
                <w:rFonts w:ascii="仿宋_GB2312" w:hAnsi="仿宋_GB2312" w:eastAsia="仿宋_GB2312" w:cs="仿宋_GB2312"/>
                <w:color w:val="333333"/>
                <w:sz w:val="24"/>
                <w:szCs w:val="24"/>
                <w:shd w:val="clear" w:color="080000" w:fill="FFFFFF"/>
              </w:rPr>
              <w:t>2009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080000" w:fill="FFFFFF"/>
              </w:rPr>
              <w:t>年</w:t>
            </w:r>
            <w:r>
              <w:rPr>
                <w:rFonts w:ascii="仿宋_GB2312" w:hAnsi="仿宋_GB2312" w:eastAsia="仿宋_GB2312" w:cs="仿宋_GB2312"/>
                <w:color w:val="333333"/>
                <w:sz w:val="24"/>
                <w:szCs w:val="24"/>
                <w:shd w:val="clear" w:color="080000" w:fill="FFFFFF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080000" w:fill="FFFFFF"/>
              </w:rPr>
              <w:t>月</w:t>
            </w:r>
            <w:r>
              <w:rPr>
                <w:rFonts w:ascii="仿宋_GB2312" w:hAnsi="仿宋_GB2312" w:eastAsia="仿宋_GB2312" w:cs="仿宋_GB2312"/>
                <w:color w:val="333333"/>
                <w:sz w:val="24"/>
                <w:szCs w:val="24"/>
                <w:shd w:val="clear" w:color="080000" w:fill="FFFFFF"/>
              </w:rPr>
              <w:t>27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080000" w:fill="FFFFFF"/>
              </w:rPr>
              <w:t>日修订）第四十条</w:t>
            </w:r>
            <w:r>
              <w:rPr>
                <w:rFonts w:ascii="仿宋_GB2312" w:hAnsi="仿宋_GB2312" w:eastAsia="仿宋_GB2312" w:cs="仿宋_GB2312"/>
                <w:color w:val="333333"/>
                <w:sz w:val="24"/>
                <w:szCs w:val="24"/>
                <w:shd w:val="clear" w:color="080000" w:fill="FFFFFF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080000" w:fill="FFFFFF"/>
              </w:rPr>
              <w:t>行政处罚决定书应当在宣告后当场交付当事人；当事人不在场的，行政机关应当在七日内依照民事诉讼法的有关规定，将行政处罚决定书送达当事人。</w:t>
            </w:r>
            <w:r>
              <w:rPr>
                <w:rFonts w:ascii="仿宋_GB2312" w:hAnsi="仿宋_GB2312" w:eastAsia="仿宋_GB2312" w:cs="仿宋_GB2312"/>
                <w:color w:val="333333"/>
                <w:sz w:val="24"/>
                <w:szCs w:val="24"/>
                <w:shd w:val="clear" w:color="080000" w:fill="FFFFFF"/>
              </w:rPr>
              <w:br w:type="textWrapping"/>
            </w:r>
            <w:r>
              <w:rPr>
                <w:rFonts w:ascii="仿宋_GB2312" w:hAnsi="仿宋_GB2312" w:eastAsia="仿宋_GB2312" w:cs="仿宋_GB2312"/>
                <w:color w:val="333333"/>
                <w:sz w:val="24"/>
                <w:szCs w:val="24"/>
                <w:shd w:val="clear" w:color="080000" w:fill="FFFFFF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080000" w:fill="FFFFFF"/>
              </w:rPr>
              <w:t>.《行政处罚法》（2009年8月27日修订）第四十四条  行政处罚决定依法作出后，县级以上人民政府商务行政主管部门对违反《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shd w:val="clear" w:color="080000" w:fill="FFFFFF"/>
              </w:rPr>
              <w:t>湖北省城市商业网点建设管理条例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080000" w:fill="FFFFFF"/>
              </w:rPr>
              <w:t>》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24"/>
                <w:szCs w:val="24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080000" w:fill="FFFFFF"/>
              </w:rPr>
              <w:t>行为的个人及单位进行监督检查。                                                                                                              5. 商务行政主管部门在监督检查中应当履行下列职责：（一）对商务管理法律法规的执行情况进行监督检查；（二）查处商务违法案件；（三）对属于政府有关部门、司法机关查处的商务执法类违法案件，依照有关规定移送相关资料，配合作好查处工作</w:t>
            </w:r>
            <w:r>
              <w:rPr>
                <w:rFonts w:ascii="仿宋_GB2312" w:hAnsi="仿宋_GB2312" w:eastAsia="仿宋_GB2312" w:cs="仿宋_GB2312"/>
                <w:color w:val="333333"/>
                <w:sz w:val="24"/>
                <w:szCs w:val="24"/>
                <w:shd w:val="clear" w:color="080000" w:fill="FFFFFF"/>
              </w:rPr>
              <w:t>;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080000" w:fill="FFFFFF"/>
              </w:rPr>
              <w:t>（四）法律法规规定的其他职责。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495" w:hRule="atLeast"/>
        </w:trPr>
        <w:tc>
          <w:tcPr>
            <w:tcW w:w="1657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  <w:shd w:val="clear" w:color="080000" w:fill="FFFFFF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</w:rPr>
              <w:t>职责边界</w:t>
            </w:r>
          </w:p>
        </w:tc>
        <w:tc>
          <w:tcPr>
            <w:tcW w:w="686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hd w:val="clear" w:color="06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2"/>
                <w:szCs w:val="24"/>
                <w:shd w:val="clear" w:color="080000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2"/>
                <w:szCs w:val="24"/>
                <w:shd w:val="clear" w:color="080000" w:fill="FFFFFF"/>
              </w:rPr>
              <w:t>一、职责分工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hd w:val="clear" w:color="06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2"/>
                <w:szCs w:val="24"/>
                <w:shd w:val="clear" w:color="080000" w:fill="FFFFFF"/>
              </w:rPr>
            </w:pPr>
            <w:r>
              <w:rPr>
                <w:rFonts w:ascii="仿宋_GB2312" w:hAnsi="仿宋_GB2312" w:eastAsia="仿宋_GB2312" w:cs="仿宋_GB2312"/>
                <w:color w:val="333333"/>
                <w:kern w:val="2"/>
                <w:szCs w:val="24"/>
                <w:shd w:val="clear" w:color="080000" w:fill="FFFFFF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2"/>
                <w:szCs w:val="24"/>
                <w:shd w:val="clear" w:color="080000" w:fill="FFFFFF"/>
              </w:rPr>
              <w:t>.市级：商务主管部门负责辖区内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2"/>
                <w:szCs w:val="24"/>
                <w:shd w:val="clear" w:color="080000" w:fill="FFFFFF"/>
              </w:rPr>
              <w:t>负责对违反《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hd w:val="clear" w:color="080000" w:fill="FFFFFF"/>
              </w:rPr>
              <w:t>湖北省城市商业网点建设管理条例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2"/>
                <w:szCs w:val="24"/>
                <w:shd w:val="clear" w:color="080000" w:fill="FFFFFF"/>
              </w:rPr>
              <w:t>》规定的个人及单位进行处罚、构成犯罪的依法追究刑事责任。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hd w:val="clear" w:color="06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2"/>
                <w:szCs w:val="24"/>
                <w:shd w:val="clear" w:color="080000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2"/>
                <w:szCs w:val="24"/>
                <w:shd w:val="clear" w:color="080000" w:fill="FFFFFF"/>
              </w:rPr>
              <w:t>2县级：负责辖区内负责对违反《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hd w:val="clear" w:color="080000" w:fill="FFFFFF"/>
              </w:rPr>
              <w:t>湖北省城市商业网点建设管理条例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2"/>
                <w:szCs w:val="24"/>
                <w:shd w:val="clear" w:color="080000" w:fill="FFFFFF"/>
              </w:rPr>
              <w:t>》规定的个人及单位进行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2"/>
                <w:szCs w:val="24"/>
                <w:shd w:val="clear" w:color="080000" w:fill="FFFFFF"/>
                <w:lang w:eastAsia="zh-CN"/>
              </w:rPr>
              <w:t>监督检查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2"/>
                <w:szCs w:val="24"/>
                <w:shd w:val="clear" w:color="080000" w:fill="FFFFFF"/>
              </w:rPr>
              <w:t xml:space="preserve">。 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2"/>
                <w:szCs w:val="24"/>
                <w:shd w:val="clear" w:color="080000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乡镇（街道）级：无。</w:t>
            </w:r>
          </w:p>
          <w:p>
            <w:pPr>
              <w:pStyle w:val="4"/>
              <w:widowControl/>
              <w:shd w:val="clear" w:color="060000" w:fill="FFFFFF"/>
              <w:spacing w:beforeAutospacing="0" w:after="225" w:afterAutospacing="0" w:line="360" w:lineRule="atLeast"/>
              <w:rPr>
                <w:rFonts w:ascii="仿宋_GB2312" w:hAnsi="仿宋_GB2312" w:eastAsia="仿宋_GB2312" w:cs="仿宋_GB2312"/>
                <w:color w:val="333333"/>
                <w:kern w:val="2"/>
                <w:szCs w:val="24"/>
                <w:shd w:val="clear" w:color="080000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2"/>
                <w:szCs w:val="24"/>
                <w:shd w:val="clear" w:color="080000" w:fill="FFFFFF"/>
              </w:rPr>
              <w:t>二、相关依据：【法规】《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hd w:val="clear" w:color="080000" w:fill="FFFFFF"/>
              </w:rPr>
              <w:t>湖北省城市商业网点建设管理条例》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2"/>
                <w:szCs w:val="24"/>
                <w:shd w:val="clear" w:color="080000" w:fill="FFFFFF"/>
              </w:rPr>
              <w:t>(1997年3月28日通过，2014年9月25日修订)第十六条 违反本条例第四条、第九条，不按商业网点发展规划和建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2"/>
                <w:szCs w:val="24"/>
                <w:shd w:val="clear" w:color="080000" w:fill="FFFFFF"/>
              </w:rPr>
              <w:t>设计划建设大中型商业网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333333"/>
                <w:kern w:val="2"/>
                <w:szCs w:val="24"/>
                <w:shd w:val="clear" w:color="080000" w:fill="FFFFFF"/>
              </w:rPr>
              <w:t>点的，由城市规划部门或者商业网点建设管理主管部门责令其停止建设，限期改正。第十七条</w:t>
            </w:r>
            <w:r>
              <w:rPr>
                <w:rFonts w:ascii="仿宋_GB2312" w:hAnsi="仿宋_GB2312" w:eastAsia="仿宋_GB2312" w:cs="仿宋_GB2312"/>
                <w:color w:val="333333"/>
                <w:kern w:val="2"/>
                <w:szCs w:val="24"/>
                <w:shd w:val="clear" w:color="080000" w:fill="FFFFFF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2"/>
                <w:szCs w:val="24"/>
                <w:shd w:val="clear" w:color="080000" w:fill="FFFFFF"/>
              </w:rPr>
              <w:t>擅自拆除或者毁坏、侵占配套商业网点用房及其设施的，由城市商业网点建设管理主管部门责令其赔偿损失，并可处三千元以上八千元以下的罚款。擅自转租配套商业网点用房或者改变其用途的，由城市商业网点建设管理主管部门收回其使用权。第十八条</w:t>
            </w:r>
            <w:r>
              <w:rPr>
                <w:rFonts w:ascii="仿宋_GB2312" w:hAnsi="仿宋_GB2312" w:eastAsia="仿宋_GB2312" w:cs="仿宋_GB2312"/>
                <w:color w:val="333333"/>
                <w:kern w:val="2"/>
                <w:szCs w:val="24"/>
                <w:shd w:val="clear" w:color="080000" w:fill="FFFFFF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2"/>
                <w:szCs w:val="24"/>
                <w:shd w:val="clear" w:color="080000" w:fill="FFFFFF"/>
              </w:rPr>
              <w:t>违反本条例第十一条，不按规定拨出商业网点用房或者缴纳商业网点建设配套费的，由城市商业网点建设管理主管部门责令限期拨出或者缴纳，并按国家和省规定的比例收取滞纳金。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57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  <w:shd w:val="clear" w:color="080000" w:fill="FFFFFF"/>
              </w:rPr>
            </w:pPr>
            <w:r>
              <w:rPr>
                <w:rFonts w:hint="eastAsia" w:eastAsia="黑体"/>
                <w:kern w:val="0"/>
                <w:sz w:val="24"/>
              </w:rPr>
              <w:t>承办机构</w:t>
            </w:r>
          </w:p>
        </w:tc>
        <w:tc>
          <w:tcPr>
            <w:tcW w:w="6865" w:type="dxa"/>
            <w:textDirection w:val="lrTb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333333"/>
                <w:sz w:val="24"/>
                <w:szCs w:val="24"/>
                <w:shd w:val="clear" w:color="080000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西塞山区商务局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57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  <w:shd w:val="clear" w:color="080000" w:fill="FFFFFF"/>
              </w:rPr>
            </w:pPr>
            <w:r>
              <w:rPr>
                <w:rFonts w:hint="eastAsia" w:eastAsia="黑体"/>
                <w:kern w:val="0"/>
                <w:sz w:val="24"/>
              </w:rPr>
              <w:t>咨询方式</w:t>
            </w:r>
          </w:p>
        </w:tc>
        <w:tc>
          <w:tcPr>
            <w:tcW w:w="6865" w:type="dxa"/>
            <w:textDirection w:val="lrTb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333333"/>
                <w:sz w:val="24"/>
                <w:szCs w:val="24"/>
                <w:shd w:val="clear" w:color="080000" w:fill="FFFFFF"/>
              </w:rPr>
            </w:pPr>
            <w:r>
              <w:rPr>
                <w:rFonts w:ascii="仿宋_GB2312" w:hAnsi="宋体" w:eastAsia="仿宋_GB2312" w:cs="仿宋_GB2312"/>
                <w:color w:val="333333"/>
                <w:sz w:val="24"/>
                <w:szCs w:val="24"/>
                <w:shd w:val="clear" w:color="auto" w:fill="FFFFFF"/>
              </w:rPr>
              <w:t>联系电话</w:t>
            </w:r>
            <w:r>
              <w:rPr>
                <w:rFonts w:hint="eastAsia" w:ascii="仿宋_GB2312" w:hAnsi="宋体" w:eastAsia="仿宋_GB2312" w:cs="仿宋_GB2312"/>
                <w:color w:val="333333"/>
                <w:sz w:val="24"/>
                <w:szCs w:val="24"/>
                <w:shd w:val="clear" w:color="auto" w:fill="FFFFFF"/>
              </w:rPr>
              <w:t>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0714—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6482633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。   地址：黄石市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飞云路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57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  <w:shd w:val="clear" w:color="080000" w:fill="FFFFFF"/>
              </w:rPr>
            </w:pPr>
            <w:r>
              <w:rPr>
                <w:rFonts w:hint="eastAsia" w:eastAsia="黑体"/>
                <w:kern w:val="0"/>
                <w:sz w:val="24"/>
              </w:rPr>
              <w:t>监督投诉方式</w:t>
            </w:r>
          </w:p>
        </w:tc>
        <w:tc>
          <w:tcPr>
            <w:tcW w:w="6865" w:type="dxa"/>
            <w:textDirection w:val="lrTb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333333"/>
                <w:sz w:val="24"/>
                <w:szCs w:val="24"/>
                <w:shd w:val="clear" w:color="080000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商务投诉举报热线：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6482633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。地址：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黄石市飞云路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8号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57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  <w:shd w:val="clear" w:color="080000" w:fill="FFFFFF"/>
              </w:rPr>
            </w:pPr>
            <w:r>
              <w:rPr>
                <w:rFonts w:hint="eastAsia" w:eastAsia="黑体"/>
                <w:kern w:val="0"/>
                <w:sz w:val="24"/>
              </w:rPr>
              <w:t>审核意见</w:t>
            </w:r>
          </w:p>
        </w:tc>
        <w:tc>
          <w:tcPr>
            <w:tcW w:w="6865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333333"/>
                <w:sz w:val="24"/>
                <w:szCs w:val="24"/>
                <w:shd w:val="clear" w:color="080000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080000" w:fill="FFFFFF"/>
              </w:rPr>
              <w:t>（由审改办统一填写）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57" w:type="dxa"/>
            <w:textDirection w:val="lrTb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  <w:shd w:val="clear" w:color="080000" w:fill="FFFFFF"/>
              </w:rPr>
            </w:pPr>
            <w:r>
              <w:rPr>
                <w:rFonts w:hint="eastAsia" w:eastAsia="黑体"/>
                <w:kern w:val="0"/>
                <w:sz w:val="24"/>
              </w:rPr>
              <w:t>备注</w:t>
            </w:r>
          </w:p>
        </w:tc>
        <w:tc>
          <w:tcPr>
            <w:tcW w:w="6865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333333"/>
                <w:sz w:val="24"/>
                <w:szCs w:val="24"/>
                <w:shd w:val="clear" w:color="080000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shd w:val="clear" w:color="080000" w:fill="FFFFFF"/>
              </w:rPr>
              <w:t>　</w:t>
            </w:r>
          </w:p>
        </w:tc>
      </w:tr>
    </w:tbl>
    <w:p>
      <w:pPr>
        <w:spacing w:line="360" w:lineRule="exact"/>
        <w:ind w:firstLine="31680" w:firstLineChars="200"/>
        <w:rPr>
          <w:rFonts w:ascii="仿宋_GB2312" w:hAnsi="仿宋_GB2312" w:eastAsia="仿宋_GB2312" w:cs="仿宋_GB2312"/>
          <w:color w:val="333333"/>
          <w:sz w:val="24"/>
          <w:szCs w:val="24"/>
          <w:shd w:val="clear" w:color="080000" w:fill="FFFFFF"/>
        </w:rPr>
      </w:pPr>
      <w:r>
        <w:rPr>
          <w:rFonts w:hint="eastAsia" w:ascii="仿宋_GB2312" w:hAnsi="仿宋_GB2312" w:eastAsia="仿宋_GB2312" w:cs="仿宋_GB2312"/>
          <w:color w:val="333333"/>
          <w:sz w:val="24"/>
          <w:szCs w:val="24"/>
          <w:shd w:val="clear" w:color="080000" w:fill="FFFFFF"/>
        </w:rPr>
        <w:t>注：</w:t>
      </w:r>
      <w:r>
        <w:rPr>
          <w:rFonts w:ascii="仿宋_GB2312" w:hAnsi="仿宋_GB2312" w:eastAsia="仿宋_GB2312" w:cs="仿宋_GB2312"/>
          <w:color w:val="333333"/>
          <w:sz w:val="24"/>
          <w:szCs w:val="24"/>
          <w:shd w:val="clear" w:color="080000" w:fill="FFFFFF"/>
        </w:rPr>
        <w:t>1.</w:t>
      </w:r>
      <w:r>
        <w:rPr>
          <w:rFonts w:hint="eastAsia" w:ascii="仿宋_GB2312" w:hAnsi="仿宋_GB2312" w:eastAsia="仿宋_GB2312" w:cs="仿宋_GB2312"/>
          <w:color w:val="333333"/>
          <w:sz w:val="24"/>
          <w:szCs w:val="24"/>
          <w:shd w:val="clear" w:color="080000" w:fill="FFFFFF"/>
        </w:rPr>
        <w:t>表格要素原则上为必填项，确无对应内容则填报“无”；</w:t>
      </w:r>
      <w:r>
        <w:rPr>
          <w:rFonts w:ascii="仿宋_GB2312" w:hAnsi="仿宋_GB2312" w:eastAsia="仿宋_GB2312" w:cs="仿宋_GB2312"/>
          <w:color w:val="333333"/>
          <w:sz w:val="24"/>
          <w:szCs w:val="24"/>
          <w:shd w:val="clear" w:color="080000" w:fill="FFFFFF"/>
        </w:rPr>
        <w:t>2.</w:t>
      </w:r>
      <w:r>
        <w:rPr>
          <w:rFonts w:hint="eastAsia" w:ascii="仿宋_GB2312" w:hAnsi="仿宋_GB2312" w:eastAsia="仿宋_GB2312" w:cs="仿宋_GB2312"/>
          <w:color w:val="333333"/>
          <w:sz w:val="24"/>
          <w:szCs w:val="24"/>
          <w:shd w:val="clear" w:color="080000" w:fill="FFFFFF"/>
        </w:rPr>
        <w:t>填报内容使用</w:t>
      </w:r>
      <w:r>
        <w:rPr>
          <w:rFonts w:ascii="仿宋_GB2312" w:hAnsi="仿宋_GB2312" w:eastAsia="仿宋_GB2312" w:cs="仿宋_GB2312"/>
          <w:color w:val="333333"/>
          <w:sz w:val="24"/>
          <w:szCs w:val="24"/>
          <w:shd w:val="clear" w:color="080000" w:fill="FFFFFF"/>
        </w:rPr>
        <w:t>12</w:t>
      </w:r>
      <w:r>
        <w:rPr>
          <w:rFonts w:hint="eastAsia" w:ascii="仿宋_GB2312" w:hAnsi="仿宋_GB2312" w:eastAsia="仿宋_GB2312" w:cs="仿宋_GB2312"/>
          <w:color w:val="333333"/>
          <w:sz w:val="24"/>
          <w:szCs w:val="24"/>
          <w:shd w:val="clear" w:color="080000" w:fill="FFFFFF"/>
        </w:rPr>
        <w:t>号仿宋字体；</w:t>
      </w:r>
      <w:r>
        <w:rPr>
          <w:rFonts w:ascii="仿宋_GB2312" w:hAnsi="仿宋_GB2312" w:eastAsia="仿宋_GB2312" w:cs="仿宋_GB2312"/>
          <w:color w:val="333333"/>
          <w:sz w:val="24"/>
          <w:szCs w:val="24"/>
          <w:shd w:val="clear" w:color="080000" w:fill="FFFFFF"/>
        </w:rPr>
        <w:t>3.</w:t>
      </w:r>
      <w:r>
        <w:rPr>
          <w:rFonts w:hint="eastAsia" w:ascii="仿宋_GB2312" w:hAnsi="仿宋_GB2312" w:eastAsia="仿宋_GB2312" w:cs="仿宋_GB2312"/>
          <w:color w:val="333333"/>
          <w:sz w:val="24"/>
          <w:szCs w:val="24"/>
          <w:shd w:val="clear" w:color="080000" w:fill="FFFFFF"/>
        </w:rPr>
        <w:t>其他填报要求详见附件</w:t>
      </w:r>
      <w:r>
        <w:rPr>
          <w:rFonts w:ascii="仿宋_GB2312" w:hAnsi="仿宋_GB2312" w:eastAsia="仿宋_GB2312" w:cs="仿宋_GB2312"/>
          <w:color w:val="333333"/>
          <w:sz w:val="24"/>
          <w:szCs w:val="24"/>
          <w:shd w:val="clear" w:color="080000" w:fill="FFFFFF"/>
        </w:rPr>
        <w:t>9</w:t>
      </w:r>
      <w:r>
        <w:rPr>
          <w:rFonts w:hint="eastAsia" w:ascii="仿宋_GB2312" w:hAnsi="仿宋_GB2312" w:eastAsia="仿宋_GB2312" w:cs="仿宋_GB2312"/>
          <w:color w:val="333333"/>
          <w:sz w:val="24"/>
          <w:szCs w:val="24"/>
          <w:shd w:val="clear" w:color="080000" w:fill="FFFFFF"/>
        </w:rPr>
        <w:t>。</w:t>
      </w:r>
    </w:p>
    <w:p>
      <w:pPr>
        <w:rPr>
          <w:rFonts w:ascii="仿宋_GB2312" w:hAnsi="仿宋_GB2312" w:eastAsia="仿宋_GB2312" w:cs="仿宋_GB2312"/>
          <w:color w:val="333333"/>
          <w:sz w:val="24"/>
          <w:szCs w:val="24"/>
          <w:shd w:val="clear" w:color="080000" w:fill="FFFFFF"/>
        </w:rPr>
      </w:pPr>
    </w:p>
    <w:p>
      <w:pPr>
        <w:rPr>
          <w:rFonts w:ascii="仿宋_GB2312" w:hAnsi="仿宋_GB2312" w:eastAsia="仿宋_GB2312" w:cs="仿宋_GB2312"/>
          <w:color w:val="333333"/>
          <w:sz w:val="24"/>
          <w:szCs w:val="24"/>
          <w:shd w:val="clear" w:color="080000" w:fill="FFFFFF"/>
        </w:rPr>
      </w:pPr>
    </w:p>
    <w:p>
      <w:pPr>
        <w:rPr>
          <w:rFonts w:ascii="仿宋_GB2312" w:hAnsi="仿宋_GB2312" w:eastAsia="仿宋_GB2312" w:cs="仿宋_GB2312"/>
          <w:color w:val="333333"/>
          <w:sz w:val="24"/>
          <w:szCs w:val="24"/>
          <w:shd w:val="clear" w:color="080000" w:fill="FFFFFF"/>
        </w:rPr>
      </w:pPr>
    </w:p>
    <w:p>
      <w:pPr>
        <w:rPr>
          <w:rFonts w:ascii="仿宋_GB2312" w:hAnsi="仿宋_GB2312" w:eastAsia="仿宋_GB2312" w:cs="仿宋_GB2312"/>
          <w:color w:val="333333"/>
          <w:sz w:val="24"/>
          <w:szCs w:val="24"/>
          <w:shd w:val="clear" w:color="080000" w:fill="FFFFFF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Lucida Sans">
    <w:panose1 w:val="020B0602030504020204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B6EF"/>
    <w:multiLevelType w:val="singleLevel"/>
    <w:tmpl w:val="56AEB6EF"/>
    <w:lvl w:ilvl="0" w:tentative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">
    <w:nsid w:val="56AEB72A"/>
    <w:multiLevelType w:val="singleLevel"/>
    <w:tmpl w:val="56AEB72A"/>
    <w:lvl w:ilvl="0" w:tentative="0">
      <w:start w:val="3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004F39"/>
    <w:rsid w:val="00055181"/>
    <w:rsid w:val="0011342F"/>
    <w:rsid w:val="003C475E"/>
    <w:rsid w:val="00525A98"/>
    <w:rsid w:val="006627E6"/>
    <w:rsid w:val="007166AD"/>
    <w:rsid w:val="007551B1"/>
    <w:rsid w:val="00766118"/>
    <w:rsid w:val="008052E2"/>
    <w:rsid w:val="00866111"/>
    <w:rsid w:val="008F4144"/>
    <w:rsid w:val="009D73A4"/>
    <w:rsid w:val="00AE1680"/>
    <w:rsid w:val="00B90865"/>
    <w:rsid w:val="00E70823"/>
    <w:rsid w:val="00E87E86"/>
    <w:rsid w:val="00F32A15"/>
    <w:rsid w:val="00F92C65"/>
    <w:rsid w:val="0DE81911"/>
    <w:rsid w:val="12964FA0"/>
    <w:rsid w:val="14E34F87"/>
    <w:rsid w:val="17221ED6"/>
    <w:rsid w:val="19922F2C"/>
    <w:rsid w:val="1AC3527C"/>
    <w:rsid w:val="20DA788F"/>
    <w:rsid w:val="4F004F39"/>
    <w:rsid w:val="52C10A13"/>
    <w:rsid w:val="55622CF2"/>
    <w:rsid w:val="56A260FA"/>
    <w:rsid w:val="58AE593F"/>
    <w:rsid w:val="655612CE"/>
    <w:rsid w:val="707524BB"/>
    <w:rsid w:val="70C87991"/>
    <w:rsid w:val="71F64306"/>
    <w:rsid w:val="790B7E65"/>
    <w:rsid w:val="7BB43B6B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qFormat="1" w:unhideWhenUsed="0" w:uiPriority="99" w:semiHidden="0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99"/>
    <w:rPr>
      <w:rFonts w:cs="Times New Roman"/>
      <w:b/>
      <w:bCs/>
    </w:rPr>
  </w:style>
  <w:style w:type="character" w:styleId="7">
    <w:name w:val="HTML Typewriter"/>
    <w:basedOn w:val="5"/>
    <w:qFormat/>
    <w:uiPriority w:val="99"/>
    <w:rPr>
      <w:rFonts w:ascii="Courier New" w:hAnsi="Courier New" w:cs="Times New Roman"/>
      <w:sz w:val="20"/>
    </w:rPr>
  </w:style>
  <w:style w:type="character" w:customStyle="1" w:styleId="9">
    <w:name w:val="Footer Char"/>
    <w:basedOn w:val="5"/>
    <w:link w:val="2"/>
    <w:semiHidden/>
    <w:qFormat/>
    <w:locked/>
    <w:uiPriority w:val="99"/>
    <w:rPr>
      <w:rFonts w:ascii="Calibri" w:hAnsi="Calibri" w:cs="黑体"/>
      <w:kern w:val="2"/>
      <w:sz w:val="18"/>
      <w:szCs w:val="18"/>
    </w:rPr>
  </w:style>
  <w:style w:type="character" w:customStyle="1" w:styleId="10">
    <w:name w:val="Header Char"/>
    <w:basedOn w:val="5"/>
    <w:link w:val="3"/>
    <w:semiHidden/>
    <w:qFormat/>
    <w:locked/>
    <w:uiPriority w:val="99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394</Words>
  <Characters>2251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2016-02-01T00:21:00Z</dcterms:created>
  <dc:creator>Administrator</dc:creator>
  <cp:lastModifiedBy>Administrator</cp:lastModifiedBy>
  <cp:lastPrinted>2016-03-15T08:11:00Z</cp:lastPrinted>
  <dcterms:modified xsi:type="dcterms:W3CDTF">2016-05-25T02:54:16Z</dcterms:modified>
  <dc:title>行政职权基本信息表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