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37" w:rsidRDefault="00B52A37">
      <w:pPr>
        <w:spacing w:line="500" w:lineRule="exact"/>
        <w:jc w:val="center"/>
        <w:rPr>
          <w:rFonts w:ascii="仿宋_GB2312" w:eastAsia="仿宋_GB2312" w:hAnsi="仿宋_GB2312" w:cs="仿宋_GB2312"/>
          <w:sz w:val="32"/>
          <w:szCs w:val="32"/>
        </w:rPr>
      </w:pPr>
      <w:r>
        <w:rPr>
          <w:rFonts w:ascii="宋体" w:hAnsi="宋体" w:cs="仿宋_GB2312" w:hint="eastAsia"/>
          <w:b/>
          <w:sz w:val="36"/>
          <w:szCs w:val="36"/>
        </w:rPr>
        <w:t>十、行政职权基本信息表（其他类）</w:t>
      </w:r>
    </w:p>
    <w:p w:rsidR="00B52A37" w:rsidRDefault="00B52A37">
      <w:pPr>
        <w:spacing w:line="320" w:lineRule="exact"/>
        <w:rPr>
          <w:rFonts w:ascii="仿宋_GB2312" w:eastAsia="仿宋_GB2312" w:hAnsi="仿宋_GB2312" w:cs="仿宋_GB2312"/>
          <w:sz w:val="32"/>
          <w:szCs w:val="32"/>
        </w:rPr>
      </w:pPr>
    </w:p>
    <w:p w:rsidR="00B52A37" w:rsidRPr="0030038D" w:rsidRDefault="00B52A37">
      <w:pPr>
        <w:spacing w:line="320" w:lineRule="exact"/>
        <w:rPr>
          <w:rFonts w:ascii="仿宋_GB2312" w:eastAsia="仿宋_GB2312" w:hAnsi="仿宋_GB2312" w:cs="仿宋_GB2312"/>
          <w:spacing w:val="-200"/>
          <w:sz w:val="32"/>
          <w:szCs w:val="32"/>
        </w:rPr>
      </w:pPr>
      <w:r>
        <w:rPr>
          <w:rFonts w:ascii="黑体" w:eastAsia="黑体" w:hAnsi="黑体" w:cs="黑体" w:hint="eastAsia"/>
          <w:sz w:val="24"/>
          <w:szCs w:val="24"/>
        </w:rPr>
        <w:t>填报单位</w:t>
      </w:r>
      <w:r>
        <w:rPr>
          <w:rFonts w:ascii="黑体" w:eastAsia="黑体" w:hAnsi="黑体" w:cs="黑体" w:hint="eastAsia"/>
          <w:sz w:val="32"/>
          <w:szCs w:val="32"/>
        </w:rPr>
        <w:t>：</w:t>
      </w:r>
      <w:r w:rsidRPr="0030038D">
        <w:rPr>
          <w:rFonts w:ascii="仿宋_GB2312" w:eastAsia="仿宋_GB2312" w:hAnsi="仿宋" w:hint="eastAsia"/>
          <w:color w:val="333333"/>
          <w:sz w:val="32"/>
          <w:szCs w:val="32"/>
        </w:rPr>
        <w:t>黄石市西塞山区农林水利局</w:t>
      </w:r>
    </w:p>
    <w:tbl>
      <w:tblPr>
        <w:tblW w:w="0" w:type="auto"/>
        <w:tblLayout w:type="fixed"/>
        <w:tblLook w:val="0000"/>
      </w:tblPr>
      <w:tblGrid>
        <w:gridCol w:w="1220"/>
        <w:gridCol w:w="7255"/>
      </w:tblGrid>
      <w:tr w:rsidR="00B52A37">
        <w:trPr>
          <w:trHeight w:val="499"/>
        </w:trPr>
        <w:tc>
          <w:tcPr>
            <w:tcW w:w="1220" w:type="dxa"/>
            <w:tcBorders>
              <w:top w:val="single" w:sz="4" w:space="0" w:color="auto"/>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7255" w:type="dxa"/>
            <w:tcBorders>
              <w:top w:val="single" w:sz="4" w:space="0" w:color="auto"/>
              <w:left w:val="nil"/>
              <w:bottom w:val="single" w:sz="4" w:space="0" w:color="auto"/>
              <w:right w:val="single" w:sz="4" w:space="0" w:color="auto"/>
            </w:tcBorders>
            <w:vAlign w:val="center"/>
          </w:tcPr>
          <w:p w:rsidR="00B52A37" w:rsidRDefault="001E105F" w:rsidP="001E105F">
            <w:pPr>
              <w:spacing w:line="320" w:lineRule="exact"/>
              <w:rPr>
                <w:rFonts w:ascii="仿宋" w:eastAsia="仿宋" w:hAnsi="仿宋"/>
                <w:color w:val="333333"/>
                <w:sz w:val="24"/>
                <w:szCs w:val="24"/>
              </w:rPr>
            </w:pPr>
            <w:r>
              <w:rPr>
                <w:rFonts w:ascii="仿宋_GB2312" w:eastAsia="仿宋_GB2312" w:hAnsi="仿宋" w:cs="宋体" w:hint="eastAsia"/>
                <w:kern w:val="0"/>
                <w:sz w:val="24"/>
              </w:rPr>
              <w:t>57153172-9-QT-57000</w:t>
            </w:r>
          </w:p>
        </w:tc>
      </w:tr>
      <w:tr w:rsidR="00B52A37">
        <w:trPr>
          <w:trHeight w:val="499"/>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7255" w:type="dxa"/>
            <w:tcBorders>
              <w:top w:val="nil"/>
              <w:left w:val="nil"/>
              <w:bottom w:val="single" w:sz="4" w:space="0" w:color="auto"/>
              <w:right w:val="single" w:sz="4" w:space="0" w:color="auto"/>
            </w:tcBorders>
            <w:vAlign w:val="center"/>
          </w:tcPr>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渔业船舶命名</w:t>
            </w:r>
          </w:p>
        </w:tc>
      </w:tr>
      <w:tr w:rsidR="00B52A37">
        <w:trPr>
          <w:trHeight w:val="499"/>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7255" w:type="dxa"/>
            <w:tcBorders>
              <w:top w:val="nil"/>
              <w:left w:val="nil"/>
              <w:bottom w:val="single" w:sz="4" w:space="0" w:color="auto"/>
              <w:right w:val="single" w:sz="4" w:space="0" w:color="auto"/>
            </w:tcBorders>
            <w:vAlign w:val="center"/>
          </w:tcPr>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无</w:t>
            </w:r>
          </w:p>
        </w:tc>
      </w:tr>
      <w:tr w:rsidR="00B52A37">
        <w:trPr>
          <w:trHeight w:val="499"/>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职权类型</w:t>
            </w:r>
          </w:p>
        </w:tc>
        <w:tc>
          <w:tcPr>
            <w:tcW w:w="7255" w:type="dxa"/>
            <w:tcBorders>
              <w:top w:val="nil"/>
              <w:left w:val="nil"/>
              <w:bottom w:val="single" w:sz="4" w:space="0" w:color="auto"/>
              <w:right w:val="single" w:sz="4" w:space="0" w:color="auto"/>
            </w:tcBorders>
            <w:vAlign w:val="center"/>
          </w:tcPr>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□行政备案 □行政服务 □行政征用 □√审核转报 □其他</w:t>
            </w:r>
          </w:p>
        </w:tc>
      </w:tr>
      <w:tr w:rsidR="00B52A37">
        <w:trPr>
          <w:trHeight w:val="499"/>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7255" w:type="dxa"/>
            <w:tcBorders>
              <w:top w:val="nil"/>
              <w:left w:val="nil"/>
              <w:bottom w:val="single" w:sz="4" w:space="0" w:color="auto"/>
              <w:right w:val="single" w:sz="4" w:space="0" w:color="auto"/>
            </w:tcBorders>
            <w:vAlign w:val="center"/>
          </w:tcPr>
          <w:p w:rsidR="00B52A37" w:rsidRPr="0030038D" w:rsidRDefault="003825DC">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西塞山区农林水利局</w:t>
            </w:r>
          </w:p>
        </w:tc>
      </w:tr>
      <w:tr w:rsidR="00B52A37">
        <w:trPr>
          <w:trHeight w:val="2721"/>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7255" w:type="dxa"/>
            <w:tcBorders>
              <w:top w:val="nil"/>
              <w:left w:val="nil"/>
              <w:bottom w:val="single" w:sz="4" w:space="0" w:color="auto"/>
              <w:right w:val="single" w:sz="4" w:space="0" w:color="auto"/>
            </w:tcBorders>
            <w:vAlign w:val="center"/>
          </w:tcPr>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【规章】《中华人民共和国渔业船舶登记办法》(2012年10月22日农业部令第8号)</w:t>
            </w:r>
          </w:p>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第三条　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w:t>
            </w:r>
            <w:proofErr w:type="gramStart"/>
            <w:r w:rsidRPr="0030038D">
              <w:rPr>
                <w:rFonts w:ascii="仿宋_GB2312" w:eastAsia="仿宋_GB2312" w:hAnsi="仿宋" w:hint="eastAsia"/>
                <w:color w:val="333333"/>
                <w:sz w:val="24"/>
                <w:szCs w:val="24"/>
              </w:rPr>
              <w:t>称登记</w:t>
            </w:r>
            <w:proofErr w:type="gramEnd"/>
            <w:r w:rsidRPr="0030038D">
              <w:rPr>
                <w:rFonts w:ascii="仿宋_GB2312" w:eastAsia="仿宋_GB2312" w:hAnsi="仿宋" w:hint="eastAsia"/>
                <w:color w:val="333333"/>
                <w:sz w:val="24"/>
                <w:szCs w:val="24"/>
              </w:rPr>
              <w:t>机关）依照规定权限负责本行政区域内的渔业船舶登记及其监督管理工作。</w:t>
            </w:r>
          </w:p>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第九条  渔业船舶只能有一个船名，由登记机关按农业部的统一规定授予。</w:t>
            </w:r>
          </w:p>
        </w:tc>
      </w:tr>
      <w:tr w:rsidR="00B52A37">
        <w:trPr>
          <w:trHeight w:val="1495"/>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受理范围及条件</w:t>
            </w:r>
          </w:p>
        </w:tc>
        <w:tc>
          <w:tcPr>
            <w:tcW w:w="7255" w:type="dxa"/>
            <w:tcBorders>
              <w:top w:val="nil"/>
              <w:left w:val="nil"/>
              <w:bottom w:val="single" w:sz="4" w:space="0" w:color="auto"/>
              <w:right w:val="single" w:sz="4" w:space="0" w:color="auto"/>
            </w:tcBorders>
            <w:vAlign w:val="center"/>
          </w:tcPr>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县级以上地方人民政府渔业行政主管部门主管本行政区域内的渔业船舶登记工作。县级以上地方人民政府渔业行政主管部门所属的渔港监督机关（以下</w:t>
            </w:r>
            <w:proofErr w:type="gramStart"/>
            <w:r w:rsidRPr="0030038D">
              <w:rPr>
                <w:rFonts w:ascii="仿宋_GB2312" w:eastAsia="仿宋_GB2312" w:hAnsi="仿宋" w:hint="eastAsia"/>
                <w:color w:val="333333"/>
                <w:sz w:val="24"/>
                <w:szCs w:val="24"/>
              </w:rPr>
              <w:t>称登记</w:t>
            </w:r>
            <w:proofErr w:type="gramEnd"/>
            <w:r w:rsidRPr="0030038D">
              <w:rPr>
                <w:rFonts w:ascii="仿宋_GB2312" w:eastAsia="仿宋_GB2312" w:hAnsi="仿宋" w:hint="eastAsia"/>
                <w:color w:val="333333"/>
                <w:sz w:val="24"/>
                <w:szCs w:val="24"/>
              </w:rPr>
              <w:t>机关）依照规定权限负责本行政区域内的渔业船舶登记及其监督管理工作。</w:t>
            </w:r>
          </w:p>
        </w:tc>
      </w:tr>
      <w:tr w:rsidR="00B52A37">
        <w:trPr>
          <w:trHeight w:val="1380"/>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需提交的材料</w:t>
            </w:r>
          </w:p>
        </w:tc>
        <w:tc>
          <w:tcPr>
            <w:tcW w:w="7255" w:type="dxa"/>
            <w:tcBorders>
              <w:top w:val="nil"/>
              <w:left w:val="nil"/>
              <w:bottom w:val="single" w:sz="4" w:space="0" w:color="auto"/>
              <w:right w:val="single" w:sz="4" w:space="0" w:color="auto"/>
            </w:tcBorders>
            <w:vAlign w:val="center"/>
          </w:tcPr>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申请渔业船舶船名核定，申请人应当填写渔业船舶船名申请表，交验渔业船舶所有人或承租人的户口簿或企业法人营业执照，并提交下列材料：</w:t>
            </w:r>
          </w:p>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1.捕捞渔船和捕捞辅助</w:t>
            </w:r>
            <w:proofErr w:type="gramStart"/>
            <w:r w:rsidRPr="0030038D">
              <w:rPr>
                <w:rFonts w:ascii="仿宋_GB2312" w:eastAsia="仿宋_GB2312" w:hAnsi="仿宋" w:hint="eastAsia"/>
                <w:color w:val="333333"/>
                <w:sz w:val="24"/>
                <w:szCs w:val="24"/>
              </w:rPr>
              <w:t>船应当</w:t>
            </w:r>
            <w:proofErr w:type="gramEnd"/>
            <w:r w:rsidRPr="0030038D">
              <w:rPr>
                <w:rFonts w:ascii="仿宋_GB2312" w:eastAsia="仿宋_GB2312" w:hAnsi="仿宋" w:hint="eastAsia"/>
                <w:color w:val="333333"/>
                <w:sz w:val="24"/>
                <w:szCs w:val="24"/>
              </w:rPr>
              <w:t>提交省级以上人民政府渔业行政主管部门签发的渔业船网工具指标批准书；</w:t>
            </w:r>
          </w:p>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2.养殖渔船应当提交渔业船舶所有人持有的养殖证；</w:t>
            </w:r>
          </w:p>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3.从境外租进的渔业船舶，应当提交农业部同意租赁的批准文件；</w:t>
            </w:r>
          </w:p>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4.申请变更渔业船舶船名的，应当提供变更理由及相关证明材料。</w:t>
            </w:r>
          </w:p>
        </w:tc>
      </w:tr>
      <w:tr w:rsidR="00B52A37">
        <w:trPr>
          <w:trHeight w:val="555"/>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法定期限</w:t>
            </w:r>
          </w:p>
        </w:tc>
        <w:tc>
          <w:tcPr>
            <w:tcW w:w="7255" w:type="dxa"/>
            <w:tcBorders>
              <w:top w:val="nil"/>
              <w:left w:val="nil"/>
              <w:bottom w:val="single" w:sz="4" w:space="0" w:color="auto"/>
              <w:right w:val="single" w:sz="4" w:space="0" w:color="auto"/>
            </w:tcBorders>
            <w:vAlign w:val="center"/>
          </w:tcPr>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20个工作日</w:t>
            </w:r>
          </w:p>
        </w:tc>
      </w:tr>
      <w:tr w:rsidR="00B52A37">
        <w:trPr>
          <w:trHeight w:val="615"/>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承诺期限</w:t>
            </w:r>
          </w:p>
        </w:tc>
        <w:tc>
          <w:tcPr>
            <w:tcW w:w="7255" w:type="dxa"/>
            <w:tcBorders>
              <w:top w:val="nil"/>
              <w:left w:val="nil"/>
              <w:bottom w:val="single" w:sz="4" w:space="0" w:color="auto"/>
              <w:right w:val="single" w:sz="4" w:space="0" w:color="auto"/>
            </w:tcBorders>
            <w:vAlign w:val="center"/>
          </w:tcPr>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20个工作日</w:t>
            </w:r>
          </w:p>
        </w:tc>
      </w:tr>
      <w:tr w:rsidR="00B52A37">
        <w:trPr>
          <w:trHeight w:val="756"/>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特别程序及期限</w:t>
            </w:r>
          </w:p>
        </w:tc>
        <w:tc>
          <w:tcPr>
            <w:tcW w:w="7255" w:type="dxa"/>
            <w:tcBorders>
              <w:top w:val="nil"/>
              <w:left w:val="nil"/>
              <w:bottom w:val="single" w:sz="4" w:space="0" w:color="auto"/>
              <w:right w:val="single" w:sz="4" w:space="0" w:color="auto"/>
            </w:tcBorders>
            <w:vAlign w:val="center"/>
          </w:tcPr>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无</w:t>
            </w:r>
          </w:p>
        </w:tc>
      </w:tr>
      <w:tr w:rsidR="00B52A37">
        <w:trPr>
          <w:trHeight w:val="769"/>
        </w:trPr>
        <w:tc>
          <w:tcPr>
            <w:tcW w:w="1220" w:type="dxa"/>
            <w:tcBorders>
              <w:top w:val="single" w:sz="4" w:space="0" w:color="auto"/>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收费依据及标准</w:t>
            </w:r>
          </w:p>
        </w:tc>
        <w:tc>
          <w:tcPr>
            <w:tcW w:w="7255" w:type="dxa"/>
            <w:tcBorders>
              <w:top w:val="single" w:sz="4" w:space="0" w:color="auto"/>
              <w:left w:val="nil"/>
              <w:bottom w:val="single" w:sz="4" w:space="0" w:color="auto"/>
              <w:right w:val="single" w:sz="4" w:space="0" w:color="auto"/>
            </w:tcBorders>
            <w:vAlign w:val="center"/>
          </w:tcPr>
          <w:p w:rsidR="00B52A37" w:rsidRPr="0030038D" w:rsidRDefault="00B52A37">
            <w:pPr>
              <w:spacing w:line="320" w:lineRule="exact"/>
              <w:rPr>
                <w:rFonts w:ascii="仿宋_GB2312" w:eastAsia="仿宋_GB2312" w:hAnsi="仿宋"/>
                <w:color w:val="333333"/>
                <w:sz w:val="24"/>
                <w:szCs w:val="24"/>
              </w:rPr>
            </w:pPr>
          </w:p>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无收费</w:t>
            </w:r>
          </w:p>
          <w:p w:rsidR="00B52A37" w:rsidRPr="0030038D" w:rsidRDefault="00B52A37">
            <w:pPr>
              <w:spacing w:line="320" w:lineRule="exact"/>
              <w:rPr>
                <w:rFonts w:ascii="仿宋_GB2312" w:eastAsia="仿宋_GB2312" w:hAnsi="仿宋"/>
                <w:color w:val="333333"/>
                <w:sz w:val="24"/>
                <w:szCs w:val="24"/>
              </w:rPr>
            </w:pPr>
          </w:p>
        </w:tc>
      </w:tr>
      <w:tr w:rsidR="00B52A37">
        <w:trPr>
          <w:trHeight w:val="855"/>
        </w:trPr>
        <w:tc>
          <w:tcPr>
            <w:tcW w:w="1220" w:type="dxa"/>
            <w:tcBorders>
              <w:top w:val="single" w:sz="4" w:space="0" w:color="auto"/>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lastRenderedPageBreak/>
              <w:t>职权运行流程</w:t>
            </w:r>
          </w:p>
        </w:tc>
        <w:tc>
          <w:tcPr>
            <w:tcW w:w="7255" w:type="dxa"/>
            <w:tcBorders>
              <w:top w:val="single" w:sz="4" w:space="0" w:color="auto"/>
              <w:left w:val="nil"/>
              <w:bottom w:val="single" w:sz="4" w:space="0" w:color="auto"/>
              <w:right w:val="single" w:sz="4" w:space="0" w:color="auto"/>
            </w:tcBorders>
            <w:vAlign w:val="center"/>
          </w:tcPr>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申请→受理→审查→决定→送达→存档办结</w:t>
            </w:r>
          </w:p>
        </w:tc>
      </w:tr>
      <w:tr w:rsidR="00B52A37">
        <w:trPr>
          <w:trHeight w:val="1710"/>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7255" w:type="dxa"/>
            <w:tcBorders>
              <w:top w:val="nil"/>
              <w:left w:val="nil"/>
              <w:bottom w:val="single" w:sz="4" w:space="0" w:color="auto"/>
              <w:right w:val="single" w:sz="4" w:space="0" w:color="auto"/>
            </w:tcBorders>
            <w:vAlign w:val="center"/>
          </w:tcPr>
          <w:p w:rsidR="007C6629" w:rsidRPr="0030038D" w:rsidRDefault="007C6629" w:rsidP="007C6629">
            <w:pPr>
              <w:widowControl/>
              <w:spacing w:line="36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 xml:space="preserve">1.受理责任：公示应当提交的材料，一次性告知补正材料，依法受理或不予受理（不予受理应当告知理由）。 </w:t>
            </w:r>
          </w:p>
          <w:p w:rsidR="007C6629" w:rsidRPr="0030038D" w:rsidRDefault="007C6629" w:rsidP="007C6629">
            <w:pPr>
              <w:widowControl/>
              <w:spacing w:line="36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 xml:space="preserve">2.审查责任：审查申请材料，组织现场勘验。 </w:t>
            </w:r>
          </w:p>
          <w:p w:rsidR="007C6629" w:rsidRPr="0030038D" w:rsidRDefault="007C6629" w:rsidP="007C6629">
            <w:pPr>
              <w:widowControl/>
              <w:spacing w:line="36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3.决定责任：</w:t>
            </w:r>
            <w:proofErr w:type="gramStart"/>
            <w:r w:rsidRPr="0030038D">
              <w:rPr>
                <w:rFonts w:ascii="仿宋_GB2312" w:eastAsia="仿宋_GB2312" w:hAnsi="仿宋" w:hint="eastAsia"/>
                <w:color w:val="333333"/>
                <w:sz w:val="24"/>
                <w:szCs w:val="24"/>
              </w:rPr>
              <w:t>作出</w:t>
            </w:r>
            <w:proofErr w:type="gramEnd"/>
            <w:r w:rsidRPr="0030038D">
              <w:rPr>
                <w:rFonts w:ascii="仿宋_GB2312" w:eastAsia="仿宋_GB2312" w:hAnsi="仿宋" w:hint="eastAsia"/>
                <w:color w:val="333333"/>
                <w:sz w:val="24"/>
                <w:szCs w:val="24"/>
              </w:rPr>
              <w:t xml:space="preserve">行政许可或者不予行政许可决定，法定告知(不予许可的应当书面告知理由)。 </w:t>
            </w:r>
          </w:p>
          <w:p w:rsidR="00B52A37" w:rsidRPr="0030038D" w:rsidRDefault="007C6629" w:rsidP="007C6629">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4.送达责任：准予许可的，制发许可证书或批件，送达</w:t>
            </w:r>
            <w:proofErr w:type="gramStart"/>
            <w:r w:rsidRPr="0030038D">
              <w:rPr>
                <w:rFonts w:ascii="仿宋_GB2312" w:eastAsia="仿宋_GB2312" w:hAnsi="仿宋" w:hint="eastAsia"/>
                <w:color w:val="333333"/>
                <w:sz w:val="24"/>
                <w:szCs w:val="24"/>
              </w:rPr>
              <w:t>并信息</w:t>
            </w:r>
            <w:proofErr w:type="gramEnd"/>
            <w:r w:rsidRPr="0030038D">
              <w:rPr>
                <w:rFonts w:ascii="仿宋_GB2312" w:eastAsia="仿宋_GB2312" w:hAnsi="仿宋" w:hint="eastAsia"/>
                <w:color w:val="333333"/>
                <w:sz w:val="24"/>
                <w:szCs w:val="24"/>
              </w:rPr>
              <w:t>公开。 5.监管责任：建立实施监督检查的运行机制和管理制度，开展定期检查。</w:t>
            </w:r>
          </w:p>
        </w:tc>
      </w:tr>
      <w:tr w:rsidR="00B52A37">
        <w:trPr>
          <w:trHeight w:val="3000"/>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7255" w:type="dxa"/>
            <w:tcBorders>
              <w:top w:val="nil"/>
              <w:left w:val="nil"/>
              <w:bottom w:val="single" w:sz="4" w:space="0" w:color="auto"/>
              <w:right w:val="single" w:sz="4" w:space="0" w:color="auto"/>
            </w:tcBorders>
            <w:vAlign w:val="center"/>
          </w:tcPr>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《中华人民共和国渔业船舶登记办法》(2012年10月22日农业部令第8号)</w:t>
            </w:r>
          </w:p>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第三条　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w:t>
            </w:r>
            <w:proofErr w:type="gramStart"/>
            <w:r w:rsidRPr="0030038D">
              <w:rPr>
                <w:rFonts w:ascii="仿宋_GB2312" w:eastAsia="仿宋_GB2312" w:hAnsi="仿宋" w:hint="eastAsia"/>
                <w:color w:val="333333"/>
                <w:sz w:val="24"/>
                <w:szCs w:val="24"/>
              </w:rPr>
              <w:t>称登记</w:t>
            </w:r>
            <w:proofErr w:type="gramEnd"/>
            <w:r w:rsidRPr="0030038D">
              <w:rPr>
                <w:rFonts w:ascii="仿宋_GB2312" w:eastAsia="仿宋_GB2312" w:hAnsi="仿宋" w:hint="eastAsia"/>
                <w:color w:val="333333"/>
                <w:sz w:val="24"/>
                <w:szCs w:val="24"/>
              </w:rPr>
              <w:t>机关）依照规定权限负责本行政区域内的渔业船舶登记及其监督管理工作。</w:t>
            </w:r>
          </w:p>
          <w:p w:rsidR="00B52A37" w:rsidRPr="0030038D" w:rsidRDefault="00B52A37">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第九条  渔业船舶只能有一个船名，由登记机关按农业部的统一规定授予。</w:t>
            </w:r>
          </w:p>
        </w:tc>
      </w:tr>
      <w:tr w:rsidR="00B52A37">
        <w:trPr>
          <w:trHeight w:val="647"/>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7255" w:type="dxa"/>
            <w:tcBorders>
              <w:top w:val="nil"/>
              <w:left w:val="nil"/>
              <w:bottom w:val="single" w:sz="4" w:space="0" w:color="auto"/>
              <w:right w:val="single" w:sz="4" w:space="0" w:color="auto"/>
            </w:tcBorders>
            <w:vAlign w:val="center"/>
          </w:tcPr>
          <w:p w:rsidR="001514F8" w:rsidRPr="0030038D" w:rsidRDefault="001514F8" w:rsidP="001514F8">
            <w:pPr>
              <w:widowControl/>
              <w:spacing w:line="360" w:lineRule="exact"/>
              <w:jc w:val="left"/>
              <w:rPr>
                <w:rFonts w:ascii="仿宋_GB2312" w:eastAsia="仿宋_GB2312" w:hAnsi="仿宋"/>
                <w:color w:val="333333"/>
                <w:sz w:val="24"/>
                <w:szCs w:val="24"/>
              </w:rPr>
            </w:pPr>
            <w:r w:rsidRPr="0030038D">
              <w:rPr>
                <w:rFonts w:ascii="仿宋_GB2312" w:eastAsia="仿宋_GB2312" w:hAnsi="仿宋" w:hint="eastAsia"/>
                <w:color w:val="333333"/>
                <w:sz w:val="24"/>
                <w:szCs w:val="24"/>
              </w:rPr>
              <w:t>一、责任分工</w:t>
            </w:r>
          </w:p>
          <w:p w:rsidR="00B52A37" w:rsidRPr="0030038D" w:rsidRDefault="00B52A37">
            <w:pPr>
              <w:widowControl/>
              <w:numPr>
                <w:ilvl w:val="0"/>
                <w:numId w:val="1"/>
              </w:numPr>
              <w:spacing w:line="36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 xml:space="preserve">市级  </w:t>
            </w:r>
            <w:r w:rsidR="007D74B4" w:rsidRPr="0030038D">
              <w:rPr>
                <w:rFonts w:ascii="仿宋_GB2312" w:eastAsia="仿宋_GB2312" w:hAnsi="仿宋" w:hint="eastAsia"/>
                <w:color w:val="333333"/>
                <w:sz w:val="24"/>
                <w:szCs w:val="24"/>
              </w:rPr>
              <w:t>负责渔业船舶命名登记，建立档案。</w:t>
            </w:r>
          </w:p>
          <w:p w:rsidR="00B52A37" w:rsidRPr="0030038D" w:rsidRDefault="00B52A37" w:rsidP="007D74B4">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 xml:space="preserve">2.县级  </w:t>
            </w:r>
            <w:r w:rsidR="007D74B4" w:rsidRPr="0030038D">
              <w:rPr>
                <w:rFonts w:ascii="仿宋_GB2312" w:eastAsia="仿宋_GB2312" w:hAnsi="仿宋" w:hint="eastAsia"/>
                <w:color w:val="333333"/>
                <w:sz w:val="24"/>
                <w:szCs w:val="24"/>
              </w:rPr>
              <w:t>负责渔业船舶日常监督管理。</w:t>
            </w:r>
          </w:p>
          <w:p w:rsidR="001514F8" w:rsidRPr="0030038D" w:rsidRDefault="001514F8" w:rsidP="007D74B4">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3.镇级  无</w:t>
            </w:r>
          </w:p>
          <w:p w:rsidR="001514F8" w:rsidRPr="0030038D" w:rsidRDefault="001514F8" w:rsidP="007D74B4">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二、相关依据</w:t>
            </w:r>
          </w:p>
          <w:p w:rsidR="001514F8" w:rsidRPr="0030038D" w:rsidRDefault="001514F8" w:rsidP="001514F8">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【规章】《中华人民共和国渔业船舶登记办法》(2012年10月22日农业部令第8号)</w:t>
            </w:r>
          </w:p>
          <w:p w:rsidR="001514F8" w:rsidRPr="0030038D" w:rsidRDefault="001514F8" w:rsidP="001514F8">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第三条　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w:t>
            </w:r>
            <w:proofErr w:type="gramStart"/>
            <w:r w:rsidRPr="0030038D">
              <w:rPr>
                <w:rFonts w:ascii="仿宋_GB2312" w:eastAsia="仿宋_GB2312" w:hAnsi="仿宋" w:hint="eastAsia"/>
                <w:color w:val="333333"/>
                <w:sz w:val="24"/>
                <w:szCs w:val="24"/>
              </w:rPr>
              <w:t>称登记</w:t>
            </w:r>
            <w:proofErr w:type="gramEnd"/>
            <w:r w:rsidRPr="0030038D">
              <w:rPr>
                <w:rFonts w:ascii="仿宋_GB2312" w:eastAsia="仿宋_GB2312" w:hAnsi="仿宋" w:hint="eastAsia"/>
                <w:color w:val="333333"/>
                <w:sz w:val="24"/>
                <w:szCs w:val="24"/>
              </w:rPr>
              <w:t>机关）依照规定权限负责本行政区域内的渔业船舶登记及其监督管理工作。</w:t>
            </w:r>
          </w:p>
          <w:p w:rsidR="001514F8" w:rsidRPr="0030038D" w:rsidRDefault="001514F8" w:rsidP="001514F8">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第九条  渔业船舶只能有一个船名，由登记机关按农业部的统一规定授予。</w:t>
            </w:r>
          </w:p>
        </w:tc>
      </w:tr>
      <w:tr w:rsidR="00B52A37">
        <w:trPr>
          <w:trHeight w:val="555"/>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承办机构</w:t>
            </w:r>
          </w:p>
        </w:tc>
        <w:tc>
          <w:tcPr>
            <w:tcW w:w="7255" w:type="dxa"/>
            <w:tcBorders>
              <w:top w:val="nil"/>
              <w:left w:val="nil"/>
              <w:bottom w:val="single" w:sz="4" w:space="0" w:color="auto"/>
              <w:right w:val="single" w:sz="4" w:space="0" w:color="auto"/>
            </w:tcBorders>
            <w:vAlign w:val="center"/>
          </w:tcPr>
          <w:p w:rsidR="00B52A37" w:rsidRPr="0030038D" w:rsidRDefault="00AA7322">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西塞山区农林水利局渔政监督管理站</w:t>
            </w:r>
          </w:p>
        </w:tc>
      </w:tr>
      <w:tr w:rsidR="00B52A37">
        <w:trPr>
          <w:trHeight w:val="510"/>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咨询方式</w:t>
            </w:r>
          </w:p>
        </w:tc>
        <w:tc>
          <w:tcPr>
            <w:tcW w:w="7255" w:type="dxa"/>
            <w:tcBorders>
              <w:top w:val="nil"/>
              <w:left w:val="nil"/>
              <w:bottom w:val="single" w:sz="4" w:space="0" w:color="auto"/>
              <w:right w:val="single" w:sz="4" w:space="0" w:color="auto"/>
            </w:tcBorders>
            <w:vAlign w:val="center"/>
          </w:tcPr>
          <w:p w:rsidR="00B52A37" w:rsidRPr="0030038D" w:rsidRDefault="00DD4598">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szCs w:val="24"/>
              </w:rPr>
              <w:t>西塞山区农林水利局渔政监督管理站办公室</w:t>
            </w:r>
            <w:r w:rsidR="00B52A37" w:rsidRPr="0030038D">
              <w:rPr>
                <w:rFonts w:ascii="仿宋_GB2312" w:eastAsia="仿宋_GB2312" w:hAnsi="仿宋" w:hint="eastAsia"/>
                <w:color w:val="333333"/>
                <w:sz w:val="24"/>
              </w:rPr>
              <w:t>：0714-</w:t>
            </w:r>
            <w:r w:rsidRPr="0030038D">
              <w:rPr>
                <w:rFonts w:ascii="仿宋_GB2312" w:eastAsia="仿宋_GB2312" w:hAnsi="仿宋" w:hint="eastAsia"/>
                <w:color w:val="333333"/>
                <w:sz w:val="24"/>
              </w:rPr>
              <w:t>6483582</w:t>
            </w:r>
          </w:p>
        </w:tc>
      </w:tr>
      <w:tr w:rsidR="00B52A37">
        <w:trPr>
          <w:trHeight w:val="660"/>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监督投诉方式</w:t>
            </w:r>
          </w:p>
        </w:tc>
        <w:tc>
          <w:tcPr>
            <w:tcW w:w="7255" w:type="dxa"/>
            <w:tcBorders>
              <w:top w:val="nil"/>
              <w:left w:val="nil"/>
              <w:bottom w:val="single" w:sz="4" w:space="0" w:color="auto"/>
              <w:right w:val="single" w:sz="4" w:space="0" w:color="auto"/>
            </w:tcBorders>
            <w:vAlign w:val="center"/>
          </w:tcPr>
          <w:p w:rsidR="0098001D" w:rsidRPr="0030038D" w:rsidRDefault="0098001D" w:rsidP="0098001D">
            <w:pPr>
              <w:widowControl/>
              <w:spacing w:line="360" w:lineRule="exact"/>
              <w:rPr>
                <w:rFonts w:ascii="仿宋_GB2312" w:eastAsia="仿宋_GB2312" w:hAnsi="仿宋"/>
                <w:color w:val="333333"/>
                <w:sz w:val="24"/>
              </w:rPr>
            </w:pPr>
            <w:r w:rsidRPr="0030038D">
              <w:rPr>
                <w:rFonts w:ascii="仿宋_GB2312" w:eastAsia="仿宋_GB2312" w:hAnsi="仿宋" w:hint="eastAsia"/>
                <w:color w:val="333333"/>
                <w:sz w:val="24"/>
              </w:rPr>
              <w:t>地址：西塞山区农林水利局 电话：0714-6482862</w:t>
            </w:r>
          </w:p>
          <w:p w:rsidR="00B52A37" w:rsidRPr="0030038D" w:rsidRDefault="0098001D" w:rsidP="0098001D">
            <w:pPr>
              <w:spacing w:line="320" w:lineRule="exact"/>
              <w:rPr>
                <w:rFonts w:ascii="仿宋_GB2312" w:eastAsia="仿宋_GB2312" w:hAnsi="仿宋"/>
                <w:color w:val="333333"/>
                <w:sz w:val="24"/>
                <w:szCs w:val="24"/>
              </w:rPr>
            </w:pPr>
            <w:r w:rsidRPr="0030038D">
              <w:rPr>
                <w:rFonts w:ascii="仿宋_GB2312" w:eastAsia="仿宋_GB2312" w:hAnsi="仿宋" w:hint="eastAsia"/>
                <w:color w:val="333333"/>
                <w:sz w:val="24"/>
              </w:rPr>
              <w:t>邮编：435000      邮箱：xssnlj@163.com</w:t>
            </w:r>
          </w:p>
        </w:tc>
      </w:tr>
      <w:tr w:rsidR="00B52A37">
        <w:trPr>
          <w:trHeight w:val="510"/>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lastRenderedPageBreak/>
              <w:t>审核意见</w:t>
            </w:r>
          </w:p>
        </w:tc>
        <w:tc>
          <w:tcPr>
            <w:tcW w:w="7255" w:type="dxa"/>
            <w:tcBorders>
              <w:top w:val="nil"/>
              <w:left w:val="nil"/>
              <w:bottom w:val="single" w:sz="4" w:space="0" w:color="auto"/>
              <w:right w:val="single" w:sz="4" w:space="0" w:color="auto"/>
            </w:tcBorders>
            <w:vAlign w:val="center"/>
          </w:tcPr>
          <w:p w:rsidR="00B52A37" w:rsidRDefault="00B52A37">
            <w:pPr>
              <w:spacing w:line="320" w:lineRule="exact"/>
              <w:rPr>
                <w:rFonts w:ascii="仿宋" w:eastAsia="仿宋" w:hAnsi="仿宋"/>
                <w:color w:val="333333"/>
                <w:sz w:val="24"/>
                <w:szCs w:val="24"/>
              </w:rPr>
            </w:pPr>
          </w:p>
        </w:tc>
      </w:tr>
      <w:tr w:rsidR="00B52A37">
        <w:trPr>
          <w:trHeight w:val="480"/>
        </w:trPr>
        <w:tc>
          <w:tcPr>
            <w:tcW w:w="1220" w:type="dxa"/>
            <w:tcBorders>
              <w:top w:val="nil"/>
              <w:left w:val="single" w:sz="4" w:space="0" w:color="auto"/>
              <w:bottom w:val="single" w:sz="4" w:space="0" w:color="auto"/>
              <w:right w:val="single" w:sz="4" w:space="0" w:color="auto"/>
            </w:tcBorders>
            <w:vAlign w:val="center"/>
          </w:tcPr>
          <w:p w:rsidR="00B52A37" w:rsidRDefault="00B52A37">
            <w:pPr>
              <w:widowControl/>
              <w:jc w:val="center"/>
              <w:rPr>
                <w:rFonts w:ascii="黑体" w:eastAsia="黑体" w:hAnsi="宋体" w:cs="宋体"/>
                <w:kern w:val="0"/>
                <w:sz w:val="24"/>
              </w:rPr>
            </w:pPr>
            <w:r>
              <w:rPr>
                <w:rFonts w:ascii="黑体" w:eastAsia="黑体" w:hAnsi="宋体" w:cs="宋体" w:hint="eastAsia"/>
                <w:kern w:val="0"/>
                <w:sz w:val="24"/>
              </w:rPr>
              <w:t>备注</w:t>
            </w:r>
          </w:p>
        </w:tc>
        <w:tc>
          <w:tcPr>
            <w:tcW w:w="7255" w:type="dxa"/>
            <w:tcBorders>
              <w:top w:val="nil"/>
              <w:left w:val="nil"/>
              <w:bottom w:val="single" w:sz="4" w:space="0" w:color="auto"/>
              <w:right w:val="single" w:sz="4" w:space="0" w:color="auto"/>
            </w:tcBorders>
            <w:vAlign w:val="center"/>
          </w:tcPr>
          <w:p w:rsidR="00B52A37" w:rsidRDefault="00B52A37">
            <w:pPr>
              <w:spacing w:line="320" w:lineRule="exact"/>
              <w:rPr>
                <w:rFonts w:ascii="仿宋" w:eastAsia="仿宋" w:hAnsi="仿宋"/>
                <w:color w:val="333333"/>
                <w:sz w:val="24"/>
                <w:szCs w:val="24"/>
              </w:rPr>
            </w:pPr>
          </w:p>
        </w:tc>
      </w:tr>
    </w:tbl>
    <w:p w:rsidR="00B52A37" w:rsidRDefault="00B52A37">
      <w:pPr>
        <w:spacing w:line="500" w:lineRule="exact"/>
        <w:rPr>
          <w:rFonts w:ascii="仿宋_GB2312" w:eastAsia="仿宋_GB2312" w:hAnsi="仿宋_GB2312" w:cs="仿宋_GB2312"/>
          <w:sz w:val="32"/>
          <w:szCs w:val="32"/>
        </w:rPr>
      </w:pPr>
    </w:p>
    <w:p w:rsidR="0098001D" w:rsidRDefault="0098001D">
      <w:pPr>
        <w:spacing w:line="360" w:lineRule="exact"/>
        <w:jc w:val="center"/>
        <w:rPr>
          <w:rFonts w:ascii="仿宋" w:eastAsia="仿宋" w:hAnsi="仿宋"/>
          <w:b/>
          <w:color w:val="333333"/>
          <w:sz w:val="30"/>
          <w:szCs w:val="30"/>
        </w:rPr>
      </w:pPr>
    </w:p>
    <w:p w:rsidR="0098001D" w:rsidRDefault="0098001D">
      <w:pPr>
        <w:spacing w:line="360" w:lineRule="exact"/>
        <w:jc w:val="center"/>
        <w:rPr>
          <w:rFonts w:ascii="仿宋" w:eastAsia="仿宋" w:hAnsi="仿宋"/>
          <w:b/>
          <w:color w:val="333333"/>
          <w:sz w:val="30"/>
          <w:szCs w:val="30"/>
        </w:rPr>
      </w:pPr>
    </w:p>
    <w:p w:rsidR="0098001D" w:rsidRDefault="0098001D">
      <w:pPr>
        <w:spacing w:line="360" w:lineRule="exact"/>
        <w:jc w:val="center"/>
        <w:rPr>
          <w:rFonts w:ascii="仿宋" w:eastAsia="仿宋" w:hAnsi="仿宋"/>
          <w:b/>
          <w:color w:val="333333"/>
          <w:sz w:val="30"/>
          <w:szCs w:val="30"/>
        </w:rPr>
      </w:pPr>
    </w:p>
    <w:p w:rsidR="0098001D" w:rsidRDefault="0098001D">
      <w:pPr>
        <w:spacing w:line="360" w:lineRule="exact"/>
        <w:jc w:val="center"/>
        <w:rPr>
          <w:rFonts w:ascii="仿宋" w:eastAsia="仿宋" w:hAnsi="仿宋"/>
          <w:b/>
          <w:color w:val="333333"/>
          <w:sz w:val="30"/>
          <w:szCs w:val="30"/>
        </w:rPr>
      </w:pPr>
    </w:p>
    <w:p w:rsidR="0098001D" w:rsidRDefault="0098001D">
      <w:pPr>
        <w:spacing w:line="360" w:lineRule="exact"/>
        <w:jc w:val="center"/>
        <w:rPr>
          <w:rFonts w:ascii="仿宋" w:eastAsia="仿宋" w:hAnsi="仿宋"/>
          <w:b/>
          <w:color w:val="333333"/>
          <w:sz w:val="30"/>
          <w:szCs w:val="30"/>
        </w:rPr>
      </w:pPr>
    </w:p>
    <w:p w:rsidR="0098001D" w:rsidRDefault="0098001D">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BC4D96" w:rsidRDefault="00BC4D96">
      <w:pPr>
        <w:spacing w:line="360" w:lineRule="exact"/>
        <w:jc w:val="center"/>
        <w:rPr>
          <w:rFonts w:ascii="仿宋" w:eastAsia="仿宋" w:hAnsi="仿宋"/>
          <w:b/>
          <w:color w:val="333333"/>
          <w:sz w:val="30"/>
          <w:szCs w:val="30"/>
        </w:rPr>
      </w:pPr>
    </w:p>
    <w:p w:rsidR="0098001D" w:rsidRDefault="0098001D">
      <w:pPr>
        <w:spacing w:line="360" w:lineRule="exact"/>
        <w:jc w:val="center"/>
        <w:rPr>
          <w:rFonts w:ascii="仿宋" w:eastAsia="仿宋" w:hAnsi="仿宋"/>
          <w:b/>
          <w:color w:val="333333"/>
          <w:sz w:val="30"/>
          <w:szCs w:val="30"/>
        </w:rPr>
      </w:pPr>
    </w:p>
    <w:p w:rsidR="0098001D" w:rsidRDefault="0098001D">
      <w:pPr>
        <w:spacing w:line="360" w:lineRule="exact"/>
        <w:jc w:val="center"/>
        <w:rPr>
          <w:rFonts w:ascii="仿宋" w:eastAsia="仿宋" w:hAnsi="仿宋"/>
          <w:b/>
          <w:color w:val="333333"/>
          <w:sz w:val="30"/>
          <w:szCs w:val="30"/>
        </w:rPr>
      </w:pPr>
    </w:p>
    <w:p w:rsidR="00815C3A" w:rsidRPr="00CC5970" w:rsidRDefault="00815C3A" w:rsidP="007D192F">
      <w:pPr>
        <w:rPr>
          <w:rFonts w:ascii="仿宋" w:eastAsia="仿宋" w:hAnsi="仿宋" w:cs="宋体"/>
          <w:kern w:val="0"/>
          <w:sz w:val="24"/>
        </w:rPr>
      </w:pPr>
    </w:p>
    <w:p w:rsidR="00815C3A" w:rsidRDefault="00815C3A" w:rsidP="007D192F">
      <w:pPr>
        <w:spacing w:line="360" w:lineRule="exact"/>
        <w:jc w:val="center"/>
        <w:rPr>
          <w:rFonts w:ascii="仿宋" w:eastAsia="仿宋" w:hAnsi="仿宋" w:cs="宋体"/>
          <w:kern w:val="0"/>
          <w:sz w:val="32"/>
          <w:szCs w:val="32"/>
        </w:rPr>
      </w:pPr>
      <w:r>
        <w:rPr>
          <w:rFonts w:ascii="仿宋" w:eastAsia="仿宋" w:hAnsi="仿宋" w:hint="eastAsia"/>
          <w:b/>
          <w:color w:val="333333"/>
          <w:sz w:val="30"/>
          <w:szCs w:val="30"/>
        </w:rPr>
        <w:t>渔业船舶命名流程图</w:t>
      </w:r>
    </w:p>
    <w:p w:rsidR="00815C3A" w:rsidRDefault="00815C3A" w:rsidP="007D192F">
      <w:r>
        <w:object w:dxaOrig="17603" w:dyaOrig="16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314.9pt;height:494.6pt;mso-wrap-style:square;mso-position-horizontal-relative:page;mso-position-vertical-relative:page" o:ole="">
            <v:imagedata r:id="rId8" o:title=""/>
            <o:lock v:ext="edit" aspectratio="f"/>
          </v:shape>
          <o:OLEObject Type="Embed" ProgID="Visio.Drawing.11" ShapeID="对象 1" DrawAspect="Content" ObjectID="_1528099436" r:id="rId9">
            <o:FieldCodes>\* MERGEFORMAT</o:FieldCodes>
          </o:OLEObject>
        </w:object>
      </w:r>
    </w:p>
    <w:p w:rsidR="0098001D" w:rsidRDefault="0098001D">
      <w:pPr>
        <w:spacing w:line="360" w:lineRule="exact"/>
        <w:jc w:val="center"/>
        <w:rPr>
          <w:rFonts w:ascii="仿宋" w:eastAsia="仿宋" w:hAnsi="仿宋"/>
          <w:b/>
          <w:color w:val="333333"/>
          <w:sz w:val="30"/>
          <w:szCs w:val="30"/>
        </w:rPr>
      </w:pPr>
    </w:p>
    <w:p w:rsidR="00B52A37" w:rsidRDefault="00B52A37">
      <w:pPr>
        <w:rPr>
          <w:sz w:val="32"/>
          <w:szCs w:val="32"/>
        </w:rPr>
      </w:pPr>
    </w:p>
    <w:p w:rsidR="00EE3256" w:rsidRDefault="00EE3256"/>
    <w:sectPr w:rsidR="00EE3256" w:rsidSect="004C0F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21" w:rsidRDefault="004D0221" w:rsidP="00B52A37">
      <w:r>
        <w:separator/>
      </w:r>
    </w:p>
  </w:endnote>
  <w:endnote w:type="continuationSeparator" w:id="0">
    <w:p w:rsidR="004D0221" w:rsidRDefault="004D0221" w:rsidP="00B52A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21" w:rsidRDefault="004D0221" w:rsidP="00B52A37">
      <w:r>
        <w:separator/>
      </w:r>
    </w:p>
  </w:footnote>
  <w:footnote w:type="continuationSeparator" w:id="0">
    <w:p w:rsidR="004D0221" w:rsidRDefault="004D0221" w:rsidP="00B52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F84BF"/>
    <w:multiLevelType w:val="singleLevel"/>
    <w:tmpl w:val="56EF84B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2A37"/>
    <w:rsid w:val="0008043C"/>
    <w:rsid w:val="001514F8"/>
    <w:rsid w:val="001E105F"/>
    <w:rsid w:val="002E671D"/>
    <w:rsid w:val="0030038D"/>
    <w:rsid w:val="003446E7"/>
    <w:rsid w:val="003825DC"/>
    <w:rsid w:val="004C08E3"/>
    <w:rsid w:val="004D0221"/>
    <w:rsid w:val="00552821"/>
    <w:rsid w:val="007C6629"/>
    <w:rsid w:val="007D74B4"/>
    <w:rsid w:val="007F1C99"/>
    <w:rsid w:val="00815C3A"/>
    <w:rsid w:val="0098001D"/>
    <w:rsid w:val="00AA7322"/>
    <w:rsid w:val="00B52A37"/>
    <w:rsid w:val="00B717C5"/>
    <w:rsid w:val="00BC4D96"/>
    <w:rsid w:val="00BC65F2"/>
    <w:rsid w:val="00BC7AB0"/>
    <w:rsid w:val="00BE66DB"/>
    <w:rsid w:val="00C62102"/>
    <w:rsid w:val="00C625A0"/>
    <w:rsid w:val="00C96E08"/>
    <w:rsid w:val="00DD4598"/>
    <w:rsid w:val="00DE3453"/>
    <w:rsid w:val="00EE3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2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2A37"/>
    <w:rPr>
      <w:sz w:val="18"/>
      <w:szCs w:val="18"/>
    </w:rPr>
  </w:style>
  <w:style w:type="paragraph" w:styleId="a4">
    <w:name w:val="footer"/>
    <w:basedOn w:val="a"/>
    <w:link w:val="Char0"/>
    <w:uiPriority w:val="99"/>
    <w:semiHidden/>
    <w:unhideWhenUsed/>
    <w:rsid w:val="00B52A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2A37"/>
    <w:rPr>
      <w:sz w:val="18"/>
      <w:szCs w:val="18"/>
    </w:rPr>
  </w:style>
</w:styles>
</file>

<file path=word/webSettings.xml><?xml version="1.0" encoding="utf-8"?>
<w:webSettings xmlns:r="http://schemas.openxmlformats.org/officeDocument/2006/relationships" xmlns:w="http://schemas.openxmlformats.org/wordprocessingml/2006/main">
  <w:divs>
    <w:div w:id="18849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1E10-7AE6-41CF-8547-9D8AEC76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17</cp:revision>
  <dcterms:created xsi:type="dcterms:W3CDTF">2016-05-19T01:21:00Z</dcterms:created>
  <dcterms:modified xsi:type="dcterms:W3CDTF">2016-06-22T03:18:00Z</dcterms:modified>
</cp:coreProperties>
</file>