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09"/>
        <w:gridCol w:w="6543"/>
      </w:tblGrid>
      <w:tr w:rsidR="00322AF4" w:rsidRPr="00322AF4" w:rsidTr="0027573E">
        <w:trPr>
          <w:trHeight w:val="1418"/>
        </w:trPr>
        <w:tc>
          <w:tcPr>
            <w:tcW w:w="8252" w:type="dxa"/>
            <w:gridSpan w:val="2"/>
            <w:tcBorders>
              <w:top w:val="nil"/>
              <w:bottom w:val="single" w:sz="6" w:space="0" w:color="auto"/>
            </w:tcBorders>
          </w:tcPr>
          <w:p w:rsidR="0027573E" w:rsidRPr="0027573E" w:rsidRDefault="00322AF4" w:rsidP="00275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方正大标宋简体" w:eastAsia="方正大标宋简体" w:hAnsi="仿宋" w:cs="黑体" w:hint="eastAsia"/>
                <w:color w:val="000000"/>
                <w:kern w:val="0"/>
                <w:sz w:val="36"/>
                <w:szCs w:val="36"/>
              </w:rPr>
            </w:pPr>
            <w:r w:rsidRPr="0027573E">
              <w:rPr>
                <w:rFonts w:ascii="方正大标宋简体" w:eastAsia="方正大标宋简体" w:hAnsi="仿宋" w:cs="黑体" w:hint="eastAsia"/>
                <w:color w:val="000000"/>
                <w:kern w:val="0"/>
                <w:sz w:val="36"/>
                <w:szCs w:val="36"/>
              </w:rPr>
              <w:t>行政职权基本信息表</w:t>
            </w:r>
            <w:r w:rsidR="0027573E" w:rsidRPr="0027573E">
              <w:rPr>
                <w:rFonts w:ascii="方正大标宋简体" w:eastAsia="方正大标宋简体" w:hAnsi="仿宋" w:cs="黑体" w:hint="eastAsia"/>
                <w:color w:val="000000"/>
                <w:kern w:val="0"/>
                <w:sz w:val="36"/>
                <w:szCs w:val="36"/>
              </w:rPr>
              <w:t>（行政处罚）</w:t>
            </w:r>
          </w:p>
          <w:p w:rsidR="00FA07E3" w:rsidRPr="0027573E" w:rsidRDefault="00FA07E3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方正大标宋简体" w:eastAsia="方正大标宋简体" w:hAnsi="仿宋" w:cs="黑体" w:hint="eastAsia"/>
                <w:color w:val="000000"/>
                <w:kern w:val="0"/>
                <w:sz w:val="36"/>
                <w:szCs w:val="36"/>
              </w:rPr>
            </w:pPr>
          </w:p>
          <w:p w:rsidR="00322AF4" w:rsidRPr="0027573E" w:rsidRDefault="00FA07E3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黑体" w:hint="eastAsia"/>
                <w:color w:val="000000"/>
                <w:kern w:val="0"/>
                <w:sz w:val="36"/>
                <w:szCs w:val="36"/>
              </w:rPr>
            </w:pPr>
            <w:r w:rsidRPr="0027573E">
              <w:rPr>
                <w:rFonts w:ascii="仿宋_GB2312" w:eastAsia="仿宋_GB2312" w:hAnsi="仿宋" w:cs="黑体" w:hint="eastAsia"/>
                <w:color w:val="000000"/>
                <w:kern w:val="0"/>
                <w:sz w:val="36"/>
                <w:szCs w:val="36"/>
              </w:rPr>
              <w:t>填报单位：西塞山区农林水利局</w:t>
            </w:r>
          </w:p>
        </w:tc>
      </w:tr>
      <w:tr w:rsidR="00322AF4" w:rsidRPr="00322AF4" w:rsidTr="00322AF4">
        <w:trPr>
          <w:trHeight w:val="446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27573E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57153172-9-CF-07300</w:t>
            </w:r>
          </w:p>
        </w:tc>
      </w:tr>
      <w:tr w:rsidR="00322AF4" w:rsidRPr="00322AF4" w:rsidTr="00322AF4">
        <w:trPr>
          <w:trHeight w:val="425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对造成农产品基地环境污染与破坏，拒不治理、恢复的处罚</w:t>
            </w:r>
          </w:p>
        </w:tc>
      </w:tr>
      <w:tr w:rsidR="00322AF4" w:rsidRPr="00322AF4" w:rsidTr="00322AF4">
        <w:trPr>
          <w:trHeight w:val="30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322AF4" w:rsidRPr="00322AF4" w:rsidTr="00322AF4">
        <w:trPr>
          <w:trHeight w:val="34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行使主体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西塞山区农林水利局</w:t>
            </w:r>
          </w:p>
        </w:tc>
      </w:tr>
      <w:tr w:rsidR="00322AF4" w:rsidRPr="00322AF4" w:rsidTr="00322AF4">
        <w:trPr>
          <w:trHeight w:val="405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【规章】《湖北省农产品基地环境管理办法》（1999年08月27日湖北省人民政府令第180号发布施行）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第十一条  经营、使用农产品基地的单位和个人，有保护和改善农产品基地生态环境的义务，应当开展农产品基地生态环境建设，推广应用农业环保技术。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单位或个人在承包、租赁农产品基地之前，可以委托农业行政主管部门对农产品基地环境质量进行监测评价，农业行政主管部门应当及时提供服务。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承包、租赁农产品基地的，应当保护和改善农产品基地环境质量，在承包、租赁期满前，农业行政主管部门应对该农产品基地环境质量进行专项监测评价。造成农产品基地环境污染和破坏的，责令限期治理、恢复。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第二十二条  有下列行为之一者，由县级以上环境保护或农业行政主管部门予以处罚：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(二)违反本办法第十一条规定，造成农产品基地环境污染与破坏，拒不治理、恢复的，由农业行政主管部门指定单位按有关规定代为执行，所需费用由承包租赁者承担，可并处1000元以下罚款;</w:t>
            </w:r>
          </w:p>
        </w:tc>
      </w:tr>
      <w:tr w:rsidR="00322AF4" w:rsidRPr="00322AF4" w:rsidTr="00322AF4">
        <w:trPr>
          <w:trHeight w:val="73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违法违规行为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 造成农产品基地环境污染与破坏，拒不治理、恢复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22AF4" w:rsidRPr="00322AF4" w:rsidTr="00322AF4">
        <w:trPr>
          <w:trHeight w:val="4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处罚种类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罚款</w:t>
            </w:r>
          </w:p>
        </w:tc>
      </w:tr>
      <w:tr w:rsidR="00322AF4" w:rsidRPr="00322AF4" w:rsidTr="00322AF4">
        <w:trPr>
          <w:trHeight w:val="76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细化量化自由裁量权标准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322AF4" w:rsidRPr="00322AF4" w:rsidTr="00322AF4">
        <w:trPr>
          <w:trHeight w:val="58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职权运行流程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322AF4" w:rsidRPr="00322AF4" w:rsidTr="00322AF4">
        <w:trPr>
          <w:trHeight w:val="322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责任事项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1.立案责任：通过举报、巡查（或者下级农业行政主管部门上报及其他机关移送的违法案件等），发现造成农产品基地环境污染与破坏，拒不治理、恢复的违法行为予以审查，决定是否立案； 2.调查取证责任：市农业行政主管部门对立案的案件，指定专人负责，及时组织调查取证，通过搜集证据、现场了解核实情况等进行调查，并制作笔录；与当事人有直接利害关系的应当回避。执法人员不得少于两人，调查时应出示执法证件，允许当事人辩解陈述。认定并告知违法事实，说明处罚依据。执法人员应保守有关秘密；3.审理责任：审理案件调查报告，对案件违法事实、证据、调查取证程序、处罚种类和幅度、当事人陈述和申辩理由等方面进行审查，提出处理意见（主要证据不足时，以适当的方式补充调查）；4.告知责任：作出行政处罚决定前，制作《行政处罚告知书》送达当事人，告知违法事实及其享有的陈述、申辩等权利。符合听证规定的，制作并送达《行政处罚听证告知书》；5.决定责任：作出处罚决定，制作行政处罚决定书，载明行政处罚告知、当事人陈述申辩或者听证情况等内容；6.送达责任：行政处罚决定书在宣告后当场交付当事人；当事人不在场的，农业行政机关在七日内依照民事诉讼法的有关规定，将行政处罚决定书送达当事人；7.执行责任：依照生效的行政处罚决定，自觉履行或强制执行；8.监管责任：对造成农产品基地环境污染与破坏，拒不治理、恢复的监督检查；9.其他法律法规规章文件规定应履行的其他责任。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22AF4" w:rsidRPr="00322AF4" w:rsidTr="00322AF4">
        <w:trPr>
          <w:trHeight w:val="632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责任事项依据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1.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号）第二十六条　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2-1.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日修正）第三十七条　行政机关在调查或者进行检查时，执法人员不得少于两人，并应当向当事人或者有关人员出示证件。……执法人员与当事人有直接利害关系的，应当回避。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2-2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号）第二十七条　农业行政处罚机关应当对案件情况进行全面、客观、公正地调查，收集证据；必要时，依照法律、法规的规定，可以进行检查。执法人员调查收集证据时不得少于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人。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3.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号）第三十七条　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4.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号）第三十八条　在作出行政处罚决定之前，农业行政处罚机关应当制作《行政处罚事先告知书》，送达当事人，告知拟给予的行政处罚内容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及其事实、理由和依据，并告知当事人可以在收到告知书之日起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日内，进行陈述、申辩。符合听证条件的，告知当事人可以要求听证。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5-1.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日修正）第三十九条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行政机关依照本法第三十八条的规定给予行政处罚，应当制作行政处罚决定书。……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5-2.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号）第三十八条……当事人无正当理由逾期未提出陈述、申辩或者要求听证的，视为放弃上述权利。第三十九条　农业行政处罚机关应当及时对当事人的陈述、申辩或者听证情况进行审查，认为违法事实清楚，证据确凿，决定给予行政处罚的，应当制作《行政处罚决定书》。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6-1.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日修正）第四十条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6-2.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《农业行政处罚程序规定》（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年农业部令第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63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号）第五十二条　《行政处罚决定书》应当在宣告后当场交付当事人；当事人不在场的，应当在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7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送达当事人，并由当事人在《送达回证》上签名或者盖章；当事人不在的，可以交给其成年家属或者所在单位代收，并在送达回证上签名或者盖章。当事人或者代收人拒绝接收、签名、盖章的，送达人可以邀请有关基层组织或者其所在单位的有关人员到场，说明情况，把《行政处罚决定书》留在其住处或者单位，并在送达回证上记明拒绝的事由、送达的日期，由送达人、见证人签名或者盖章，即视为送达。直接送达农业行政处罚文书有困难的，可委托其他农业行政处罚机关代为送达，也可以邮寄、公告送达。邮寄送达的，挂号回执上注明的收件日期为送达日期；公告送达的，自发出公告之日起经过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60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天，即视为送达。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7-1.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2009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8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27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日修正）第四十四条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行政处罚决定依法作出后，当事人应当在行政处罚决定的期限内，予以履行。第五十一条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当事人逾期不履行行政处罚决定的，作出行政处罚决定的行政机关可以采取下列措施：……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7-2.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《行政强制法》（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2011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6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30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日通过）第五十三条　当事人在法定期限内不申请行政复议或者提起行政诉讼，又不履行行政决定的，没有行政强制执行权的行政机关可以自期限届满之日起三个月内，依照本章规定申请人民法院强制执行。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8-1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《行政处罚法》（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1996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3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17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日通过）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第四十六条第一款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作出罚款决定的行政机关应当与收缴罚款的机构分离。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第三款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当事人应当自收到行政处罚决定书之日起</w:t>
            </w:r>
            <w:r w:rsidRPr="0027573E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15</w:t>
            </w:r>
            <w:r w:rsidRPr="0027573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日内，到制定的银行缴纳罚款。银行应当收受罚款，并将罚款直接上缴国库。</w:t>
            </w:r>
          </w:p>
        </w:tc>
      </w:tr>
      <w:tr w:rsidR="00322AF4" w:rsidRPr="00322AF4" w:rsidTr="00322AF4">
        <w:trPr>
          <w:trHeight w:val="423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lastRenderedPageBreak/>
              <w:t>职责边界</w:t>
            </w:r>
          </w:p>
        </w:tc>
        <w:tc>
          <w:tcPr>
            <w:tcW w:w="6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一、责任分工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 1.市级：对市辖区内“造成农产品基地环境污染与破坏，拒不治理、恢复的违法案件”查处工作；2.县级：对县辖区内“造成农产品基地环境污染与破坏，拒不治理、恢复的违法案件”查处工作。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二、相关依据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【规章】《湖北省农产品基地环境管理办法》（1999年08月27日湖北省人民政府令第180号发布施行）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第十一条  经营、使用农产品基地的单位和个人，有保护和改善农产品基地生态环境的义务，应当开展农产品基地生态环境建设，推广应用农业环保技术。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单位或个人在承包、租赁农产品基地之前，可以委托农业行政主管部门对农产品基地环境质量进行监测评价，农业行政主管部门应当及时提供服务。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承包、租赁农产品基地的，应当保护和改善农产品基地环境质量，在承包、租赁期满前，农业行政主管部门应对该农产品基地环境质量进行专项监测评价。造成农产品基地环境污染和破坏的，责令限期治理、恢复。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第二十二条  有下列行为之一者，由县级以上环境保护或农业行政主管部门予以处罚：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(二)违反本办法第十一条规定，造成农产品基地环境污染与破坏，拒不治理、恢复的，由农业行政主管部门指定单位按有关规定代为执行，所需费用由承包租赁者承担，可并处1000元以下罚款;</w:t>
            </w:r>
          </w:p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22AF4" w:rsidRPr="00322AF4" w:rsidTr="00322AF4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承办机构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西塞山区农林水利局</w:t>
            </w:r>
          </w:p>
        </w:tc>
      </w:tr>
      <w:tr w:rsidR="00322AF4" w:rsidRPr="00322AF4" w:rsidTr="00322AF4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AF4" w:rsidRPr="00322AF4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咨询方式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F4" w:rsidRPr="0027573E" w:rsidRDefault="00322AF4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0714-6482289 区政府办公大楼819室</w:t>
            </w:r>
          </w:p>
        </w:tc>
      </w:tr>
      <w:tr w:rsidR="00D5324B" w:rsidRPr="00322AF4" w:rsidTr="00322AF4">
        <w:trPr>
          <w:trHeight w:val="31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324B" w:rsidRPr="00322AF4" w:rsidRDefault="00D5324B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</w:rPr>
              <w:t>监督投诉方式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24B" w:rsidRPr="0027573E" w:rsidRDefault="00D5324B" w:rsidP="008F6CFB">
            <w:pPr>
              <w:widowControl/>
              <w:spacing w:line="360" w:lineRule="exact"/>
              <w:rPr>
                <w:rFonts w:ascii="仿宋_GB2312" w:eastAsia="仿宋_GB2312" w:hAnsi="仿宋" w:hint="eastAsia"/>
                <w:color w:val="333333"/>
                <w:sz w:val="24"/>
              </w:rPr>
            </w:pPr>
            <w:r w:rsidRPr="0027573E">
              <w:rPr>
                <w:rFonts w:ascii="仿宋_GB2312" w:eastAsia="仿宋_GB2312" w:hAnsi="仿宋" w:hint="eastAsia"/>
                <w:color w:val="333333"/>
                <w:sz w:val="24"/>
              </w:rPr>
              <w:t>地址：西塞山区农林水利局 电话：0714-6482862</w:t>
            </w:r>
          </w:p>
          <w:p w:rsidR="00D5324B" w:rsidRPr="0027573E" w:rsidRDefault="00D5324B" w:rsidP="008F6CF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" w:hint="eastAsia"/>
                <w:color w:val="000000"/>
                <w:kern w:val="0"/>
                <w:sz w:val="24"/>
                <w:szCs w:val="24"/>
              </w:rPr>
            </w:pPr>
            <w:r w:rsidRPr="0027573E">
              <w:rPr>
                <w:rFonts w:ascii="仿宋_GB2312" w:eastAsia="仿宋_GB2312" w:hAnsi="仿宋" w:hint="eastAsia"/>
                <w:color w:val="333333"/>
                <w:sz w:val="24"/>
              </w:rPr>
              <w:t>邮编：435000      邮箱：xssnlj@163.com</w:t>
            </w:r>
          </w:p>
        </w:tc>
      </w:tr>
      <w:tr w:rsidR="00D5324B" w:rsidRPr="00322AF4" w:rsidTr="00322AF4">
        <w:trPr>
          <w:trHeight w:val="39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4B" w:rsidRPr="00322AF4" w:rsidRDefault="00D5324B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 w:rsidRPr="00322AF4"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4B" w:rsidRPr="00322AF4" w:rsidRDefault="00D5324B" w:rsidP="00322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5ED9" w:rsidRDefault="00322AF4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0" allowOverlap="1">
            <wp:simplePos x="0" y="0"/>
            <wp:positionH relativeFrom="column">
              <wp:posOffset>-46355</wp:posOffset>
            </wp:positionH>
            <wp:positionV relativeFrom="paragraph">
              <wp:posOffset>979170</wp:posOffset>
            </wp:positionV>
            <wp:extent cx="5409565" cy="734758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o" val="SMDATA_12_9Bza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gAAALf///8AAAAAAgAAAAYGAABHIQAAMy0AAAAAAAC/BgAApgsAAA=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73475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对造成农产品基地环境污染与破坏，拒不治理、恢复</w:t>
      </w:r>
    </w:p>
    <w:p w:rsidR="00CE5ED9" w:rsidRDefault="00322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的处罚流程图</w:t>
      </w:r>
    </w:p>
    <w:sectPr w:rsidR="00CE5ED9" w:rsidSect="00CE5ED9">
      <w:endnotePr>
        <w:numFmt w:val="decimal"/>
      </w:endnotePr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F1" w:rsidRDefault="003C70F1" w:rsidP="00FA07E3">
      <w:r>
        <w:separator/>
      </w:r>
    </w:p>
  </w:endnote>
  <w:endnote w:type="continuationSeparator" w:id="0">
    <w:p w:rsidR="003C70F1" w:rsidRDefault="003C70F1" w:rsidP="00FA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F1" w:rsidRDefault="003C70F1" w:rsidP="00FA07E3">
      <w:r>
        <w:separator/>
      </w:r>
    </w:p>
  </w:footnote>
  <w:footnote w:type="continuationSeparator" w:id="0">
    <w:p w:rsidR="003C70F1" w:rsidRDefault="003C70F1" w:rsidP="00FA0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rsids>
    <w:rsidRoot w:val="00CE5ED9"/>
    <w:rsid w:val="0027573E"/>
    <w:rsid w:val="00322AF4"/>
    <w:rsid w:val="003C70F1"/>
    <w:rsid w:val="005D7132"/>
    <w:rsid w:val="00AA7886"/>
    <w:rsid w:val="00BE1BF0"/>
    <w:rsid w:val="00CE5ED9"/>
    <w:rsid w:val="00D5324B"/>
    <w:rsid w:val="00F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1"/>
        <w:sz w:val="21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CE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CE5ED9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Footer">
    <w:name w:val="Footer"/>
    <w:qFormat/>
    <w:rsid w:val="00CE5ED9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3">
    <w:name w:val="No Spacing"/>
    <w:qFormat/>
    <w:rsid w:val="00CE5ED9"/>
  </w:style>
  <w:style w:type="character" w:customStyle="1" w:styleId="Char">
    <w:name w:val="页眉 Char"/>
    <w:rsid w:val="00CE5ED9"/>
    <w:rPr>
      <w:sz w:val="18"/>
      <w:szCs w:val="18"/>
    </w:rPr>
  </w:style>
  <w:style w:type="character" w:customStyle="1" w:styleId="Char0">
    <w:name w:val="页脚 Char"/>
    <w:rsid w:val="00CE5ED9"/>
    <w:rPr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FA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FA07E3"/>
    <w:rPr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FA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FA07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0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No Spacing"/>
    <w:qFormat/>
  </w:style>
  <w:style w:type="character" w:styleId="" w:default="1">
    <w:name w:val="Default Paragraph Font"/>
    <w:rPr>
      <w:rFonts w:ascii="Calibri" w:hAnsi="Calibri" w:eastAsia="Calibri"/>
      <w:szCs w:val="22"/>
    </w:rPr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2016-01-25T02:20:00Z</dcterms:created>
  <dcterms:modified xsi:type="dcterms:W3CDTF">2016-06-24T01:49:00Z</dcterms:modified>
</cp:coreProperties>
</file>