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666"/>
        <w:gridCol w:w="7011"/>
      </w:tblGrid>
      <w:tr w:rsidR="00F0735E" w:rsidRPr="00F0735E" w:rsidTr="00326158">
        <w:trPr>
          <w:trHeight w:val="1628"/>
        </w:trPr>
        <w:tc>
          <w:tcPr>
            <w:tcW w:w="8677" w:type="dxa"/>
            <w:gridSpan w:val="2"/>
            <w:tcBorders>
              <w:top w:val="nil"/>
              <w:bottom w:val="single" w:sz="6" w:space="0" w:color="auto"/>
            </w:tcBorders>
          </w:tcPr>
          <w:p w:rsidR="00326158" w:rsidRPr="00F0735E" w:rsidRDefault="00F0735E" w:rsidP="00F0735E">
            <w:pPr>
              <w:autoSpaceDE w:val="0"/>
              <w:autoSpaceDN w:val="0"/>
              <w:adjustRightInd w:val="0"/>
              <w:jc w:val="center"/>
              <w:rPr>
                <w:rFonts w:ascii="黑体" w:eastAsia="黑体" w:cs="黑体"/>
                <w:color w:val="000000"/>
                <w:kern w:val="0"/>
                <w:sz w:val="40"/>
                <w:szCs w:val="40"/>
              </w:rPr>
            </w:pPr>
            <w:r w:rsidRPr="00F0735E">
              <w:rPr>
                <w:rFonts w:ascii="黑体" w:eastAsia="黑体" w:cs="黑体" w:hint="eastAsia"/>
                <w:color w:val="000000"/>
                <w:kern w:val="0"/>
                <w:sz w:val="40"/>
                <w:szCs w:val="40"/>
              </w:rPr>
              <w:t>行政职权基本信息表</w:t>
            </w:r>
          </w:p>
          <w:p w:rsidR="00326158" w:rsidRPr="00F0735E" w:rsidRDefault="00326158" w:rsidP="00F0735E">
            <w:pPr>
              <w:autoSpaceDE w:val="0"/>
              <w:autoSpaceDN w:val="0"/>
              <w:adjustRightInd w:val="0"/>
              <w:jc w:val="center"/>
              <w:rPr>
                <w:rFonts w:ascii="黑体" w:eastAsia="黑体" w:cs="黑体"/>
                <w:color w:val="000000"/>
                <w:kern w:val="0"/>
                <w:sz w:val="32"/>
                <w:szCs w:val="32"/>
              </w:rPr>
            </w:pPr>
            <w:r w:rsidRPr="00F0735E">
              <w:rPr>
                <w:rFonts w:ascii="黑体" w:eastAsia="黑体" w:cs="黑体" w:hint="eastAsia"/>
                <w:color w:val="000000"/>
                <w:kern w:val="0"/>
                <w:sz w:val="32"/>
                <w:szCs w:val="32"/>
              </w:rPr>
              <w:t>（行政处罚）</w:t>
            </w:r>
          </w:p>
          <w:p w:rsidR="00F0735E" w:rsidRPr="00E70FD1" w:rsidRDefault="00326158" w:rsidP="00F0735E">
            <w:pPr>
              <w:autoSpaceDE w:val="0"/>
              <w:autoSpaceDN w:val="0"/>
              <w:adjustRightInd w:val="0"/>
              <w:jc w:val="left"/>
              <w:rPr>
                <w:rFonts w:ascii="仿宋_GB2312" w:eastAsia="仿宋_GB2312" w:cs="黑体" w:hint="eastAsia"/>
                <w:color w:val="000000"/>
                <w:kern w:val="0"/>
                <w:sz w:val="32"/>
                <w:szCs w:val="32"/>
              </w:rPr>
            </w:pPr>
            <w:r w:rsidRPr="00E70FD1">
              <w:rPr>
                <w:rFonts w:ascii="仿宋_GB2312" w:eastAsia="仿宋_GB2312" w:cs="黑体" w:hint="eastAsia"/>
                <w:color w:val="000000"/>
                <w:kern w:val="0"/>
                <w:sz w:val="32"/>
                <w:szCs w:val="32"/>
              </w:rPr>
              <w:t>填报单位：</w:t>
            </w:r>
            <w:r w:rsidRPr="00E70FD1">
              <w:rPr>
                <w:rFonts w:ascii="仿宋_GB2312" w:eastAsia="仿宋_GB2312" w:cs="仿宋" w:hint="eastAsia"/>
                <w:color w:val="000000"/>
                <w:kern w:val="0"/>
                <w:sz w:val="32"/>
                <w:szCs w:val="32"/>
              </w:rPr>
              <w:t>西塞山区农林水利局</w:t>
            </w:r>
          </w:p>
        </w:tc>
      </w:tr>
      <w:tr w:rsidR="00F0735E" w:rsidRPr="00F0735E" w:rsidTr="00F0735E">
        <w:trPr>
          <w:trHeight w:val="410"/>
        </w:trPr>
        <w:tc>
          <w:tcPr>
            <w:tcW w:w="1666" w:type="dxa"/>
            <w:tcBorders>
              <w:top w:val="single" w:sz="6" w:space="0" w:color="auto"/>
              <w:left w:val="single" w:sz="6" w:space="0" w:color="auto"/>
              <w:bottom w:val="single" w:sz="6" w:space="0" w:color="auto"/>
              <w:right w:val="single" w:sz="6" w:space="0" w:color="auto"/>
            </w:tcBorders>
          </w:tcPr>
          <w:p w:rsidR="00F0735E" w:rsidRPr="00F0735E" w:rsidRDefault="00F0735E"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t>职权编码</w:t>
            </w:r>
          </w:p>
        </w:tc>
        <w:tc>
          <w:tcPr>
            <w:tcW w:w="7011" w:type="dxa"/>
            <w:tcBorders>
              <w:top w:val="single" w:sz="6" w:space="0" w:color="auto"/>
              <w:left w:val="single" w:sz="6" w:space="0" w:color="auto"/>
              <w:bottom w:val="single" w:sz="6" w:space="0" w:color="auto"/>
              <w:right w:val="single" w:sz="6" w:space="0" w:color="auto"/>
            </w:tcBorders>
          </w:tcPr>
          <w:p w:rsidR="00F0735E" w:rsidRPr="00F0735E" w:rsidRDefault="00E70FD1" w:rsidP="00F0735E">
            <w:pPr>
              <w:autoSpaceDE w:val="0"/>
              <w:autoSpaceDN w:val="0"/>
              <w:adjustRightInd w:val="0"/>
              <w:jc w:val="left"/>
              <w:rPr>
                <w:rFonts w:ascii="仿宋" w:eastAsia="仿宋" w:cs="仿宋"/>
                <w:color w:val="000000"/>
                <w:kern w:val="0"/>
                <w:sz w:val="24"/>
              </w:rPr>
            </w:pPr>
            <w:r>
              <w:rPr>
                <w:rFonts w:ascii="仿宋_GB2312" w:eastAsia="仿宋_GB2312" w:hAnsi="仿宋" w:hint="eastAsia"/>
                <w:kern w:val="0"/>
                <w:sz w:val="24"/>
              </w:rPr>
              <w:t>57153172-9-CF-05600</w:t>
            </w:r>
          </w:p>
        </w:tc>
      </w:tr>
      <w:tr w:rsidR="00F0735E" w:rsidRPr="00F0735E" w:rsidTr="00F0735E">
        <w:trPr>
          <w:trHeight w:val="410"/>
        </w:trPr>
        <w:tc>
          <w:tcPr>
            <w:tcW w:w="1666" w:type="dxa"/>
            <w:tcBorders>
              <w:top w:val="single" w:sz="6" w:space="0" w:color="auto"/>
              <w:left w:val="single" w:sz="6" w:space="0" w:color="auto"/>
              <w:bottom w:val="single" w:sz="6" w:space="0" w:color="auto"/>
              <w:right w:val="single" w:sz="6" w:space="0" w:color="auto"/>
            </w:tcBorders>
          </w:tcPr>
          <w:p w:rsidR="00F0735E" w:rsidRPr="00F0735E" w:rsidRDefault="00F0735E"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t>职权名称</w:t>
            </w:r>
          </w:p>
        </w:tc>
        <w:tc>
          <w:tcPr>
            <w:tcW w:w="7011" w:type="dxa"/>
            <w:tcBorders>
              <w:top w:val="single" w:sz="6" w:space="0" w:color="auto"/>
              <w:left w:val="single" w:sz="6" w:space="0" w:color="auto"/>
              <w:bottom w:val="single" w:sz="6" w:space="0" w:color="auto"/>
              <w:right w:val="single" w:sz="6" w:space="0" w:color="auto"/>
            </w:tcBorders>
          </w:tcPr>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对生产经营劣种子的处罚</w:t>
            </w:r>
          </w:p>
        </w:tc>
      </w:tr>
      <w:tr w:rsidR="00F0735E" w:rsidRPr="00F0735E" w:rsidTr="00F0735E">
        <w:trPr>
          <w:trHeight w:val="410"/>
        </w:trPr>
        <w:tc>
          <w:tcPr>
            <w:tcW w:w="1666" w:type="dxa"/>
            <w:tcBorders>
              <w:top w:val="single" w:sz="6" w:space="0" w:color="auto"/>
              <w:left w:val="single" w:sz="6" w:space="0" w:color="auto"/>
              <w:bottom w:val="single" w:sz="6" w:space="0" w:color="auto"/>
              <w:right w:val="single" w:sz="6" w:space="0" w:color="auto"/>
            </w:tcBorders>
          </w:tcPr>
          <w:p w:rsidR="00F0735E" w:rsidRPr="00F0735E" w:rsidRDefault="00F0735E"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t>子项名称</w:t>
            </w:r>
          </w:p>
        </w:tc>
        <w:tc>
          <w:tcPr>
            <w:tcW w:w="7011" w:type="dxa"/>
            <w:tcBorders>
              <w:top w:val="single" w:sz="6" w:space="0" w:color="auto"/>
              <w:left w:val="single" w:sz="6" w:space="0" w:color="auto"/>
              <w:bottom w:val="single" w:sz="6" w:space="0" w:color="auto"/>
              <w:right w:val="single" w:sz="6" w:space="0" w:color="auto"/>
            </w:tcBorders>
          </w:tcPr>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无</w:t>
            </w:r>
          </w:p>
        </w:tc>
      </w:tr>
      <w:tr w:rsidR="00F0735E" w:rsidRPr="00F0735E" w:rsidTr="00F0735E">
        <w:trPr>
          <w:trHeight w:val="410"/>
        </w:trPr>
        <w:tc>
          <w:tcPr>
            <w:tcW w:w="1666" w:type="dxa"/>
            <w:tcBorders>
              <w:top w:val="single" w:sz="6" w:space="0" w:color="auto"/>
              <w:left w:val="single" w:sz="6" w:space="0" w:color="auto"/>
              <w:bottom w:val="single" w:sz="6" w:space="0" w:color="auto"/>
              <w:right w:val="single" w:sz="6" w:space="0" w:color="auto"/>
            </w:tcBorders>
          </w:tcPr>
          <w:p w:rsidR="00F0735E" w:rsidRPr="00F0735E" w:rsidRDefault="00F0735E"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t>行使主体</w:t>
            </w:r>
          </w:p>
        </w:tc>
        <w:tc>
          <w:tcPr>
            <w:tcW w:w="7011" w:type="dxa"/>
            <w:tcBorders>
              <w:top w:val="single" w:sz="6" w:space="0" w:color="auto"/>
              <w:left w:val="single" w:sz="6" w:space="0" w:color="auto"/>
              <w:bottom w:val="single" w:sz="6" w:space="0" w:color="auto"/>
              <w:right w:val="single" w:sz="6" w:space="0" w:color="auto"/>
            </w:tcBorders>
          </w:tcPr>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西塞山区农林水利局</w:t>
            </w:r>
          </w:p>
        </w:tc>
      </w:tr>
      <w:tr w:rsidR="00F0735E" w:rsidRPr="00F0735E" w:rsidTr="00F0735E">
        <w:trPr>
          <w:trHeight w:val="2928"/>
        </w:trPr>
        <w:tc>
          <w:tcPr>
            <w:tcW w:w="1666" w:type="dxa"/>
            <w:tcBorders>
              <w:top w:val="single" w:sz="6" w:space="0" w:color="auto"/>
              <w:left w:val="single" w:sz="6" w:space="0" w:color="auto"/>
              <w:bottom w:val="single" w:sz="6" w:space="0" w:color="auto"/>
              <w:right w:val="single" w:sz="6" w:space="0" w:color="auto"/>
            </w:tcBorders>
          </w:tcPr>
          <w:p w:rsidR="00F0735E" w:rsidRPr="00F0735E" w:rsidRDefault="00F0735E"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t>职权依据</w:t>
            </w:r>
          </w:p>
        </w:tc>
        <w:tc>
          <w:tcPr>
            <w:tcW w:w="7011" w:type="dxa"/>
            <w:tcBorders>
              <w:top w:val="single" w:sz="6" w:space="0" w:color="auto"/>
              <w:left w:val="single" w:sz="6" w:space="0" w:color="auto"/>
              <w:bottom w:val="single" w:sz="6" w:space="0" w:color="auto"/>
              <w:right w:val="single" w:sz="6" w:space="0" w:color="auto"/>
            </w:tcBorders>
          </w:tcPr>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【法律】《中华人民共和国种子法》（2015年11月4日第十二届全国人民代表大会常务委员会第十七次会议修订）</w:t>
            </w:r>
          </w:p>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第七十六条 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因生产经营劣种子犯罪被判处有期徒刑以上刑罚的，种子企业或者其他单位的法定代表人、直接负责的主管人员自刑罚执行完毕之日起五年内不得担任种子企业的法定代表人、高级管理人员。</w:t>
            </w:r>
          </w:p>
        </w:tc>
      </w:tr>
      <w:tr w:rsidR="00F0735E" w:rsidRPr="00F0735E" w:rsidTr="00F0735E">
        <w:trPr>
          <w:trHeight w:val="410"/>
        </w:trPr>
        <w:tc>
          <w:tcPr>
            <w:tcW w:w="1666" w:type="dxa"/>
            <w:tcBorders>
              <w:top w:val="single" w:sz="6" w:space="0" w:color="auto"/>
              <w:left w:val="single" w:sz="6" w:space="0" w:color="auto"/>
              <w:bottom w:val="single" w:sz="6" w:space="0" w:color="auto"/>
              <w:right w:val="single" w:sz="6" w:space="0" w:color="auto"/>
            </w:tcBorders>
          </w:tcPr>
          <w:p w:rsidR="00F0735E" w:rsidRPr="00F0735E" w:rsidRDefault="00F0735E"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t>违法违规行为</w:t>
            </w:r>
          </w:p>
        </w:tc>
        <w:tc>
          <w:tcPr>
            <w:tcW w:w="7011" w:type="dxa"/>
            <w:tcBorders>
              <w:top w:val="single" w:sz="6" w:space="0" w:color="auto"/>
              <w:left w:val="single" w:sz="6" w:space="0" w:color="auto"/>
              <w:bottom w:val="single" w:sz="6" w:space="0" w:color="auto"/>
              <w:right w:val="single" w:sz="6" w:space="0" w:color="auto"/>
            </w:tcBorders>
          </w:tcPr>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生产经营劣种子</w:t>
            </w:r>
          </w:p>
        </w:tc>
      </w:tr>
      <w:tr w:rsidR="00F0735E" w:rsidRPr="00F0735E" w:rsidTr="00F0735E">
        <w:trPr>
          <w:trHeight w:val="614"/>
        </w:trPr>
        <w:tc>
          <w:tcPr>
            <w:tcW w:w="1666" w:type="dxa"/>
            <w:tcBorders>
              <w:top w:val="single" w:sz="6" w:space="0" w:color="auto"/>
              <w:left w:val="single" w:sz="6" w:space="0" w:color="auto"/>
              <w:bottom w:val="single" w:sz="6" w:space="0" w:color="auto"/>
              <w:right w:val="single" w:sz="6" w:space="0" w:color="auto"/>
            </w:tcBorders>
          </w:tcPr>
          <w:p w:rsidR="00F0735E" w:rsidRPr="00F0735E" w:rsidRDefault="00F0735E"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t>处罚种类</w:t>
            </w:r>
          </w:p>
        </w:tc>
        <w:tc>
          <w:tcPr>
            <w:tcW w:w="7011" w:type="dxa"/>
            <w:tcBorders>
              <w:top w:val="single" w:sz="6" w:space="0" w:color="auto"/>
              <w:left w:val="single" w:sz="6" w:space="0" w:color="auto"/>
              <w:bottom w:val="single" w:sz="6" w:space="0" w:color="auto"/>
              <w:right w:val="single" w:sz="6" w:space="0" w:color="auto"/>
            </w:tcBorders>
          </w:tcPr>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1、责令停止生产经营。2、没收违法所得和种子。3、罚款。4、吊销种子生产经营许可证。</w:t>
            </w:r>
          </w:p>
        </w:tc>
      </w:tr>
      <w:tr w:rsidR="00F0735E" w:rsidRPr="00F0735E" w:rsidTr="00F0735E">
        <w:trPr>
          <w:trHeight w:val="924"/>
        </w:trPr>
        <w:tc>
          <w:tcPr>
            <w:tcW w:w="1666" w:type="dxa"/>
            <w:tcBorders>
              <w:top w:val="single" w:sz="6" w:space="0" w:color="auto"/>
              <w:left w:val="single" w:sz="6" w:space="0" w:color="auto"/>
              <w:bottom w:val="single" w:sz="6" w:space="0" w:color="auto"/>
              <w:right w:val="single" w:sz="6" w:space="0" w:color="auto"/>
            </w:tcBorders>
          </w:tcPr>
          <w:p w:rsidR="00F0735E" w:rsidRPr="00F0735E" w:rsidRDefault="00F0735E"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t>细化量化自由裁量权标准</w:t>
            </w:r>
          </w:p>
        </w:tc>
        <w:tc>
          <w:tcPr>
            <w:tcW w:w="7011" w:type="dxa"/>
            <w:tcBorders>
              <w:top w:val="single" w:sz="6" w:space="0" w:color="auto"/>
              <w:left w:val="single" w:sz="6" w:space="0" w:color="auto"/>
              <w:bottom w:val="single" w:sz="6" w:space="0" w:color="auto"/>
              <w:right w:val="single" w:sz="6" w:space="0" w:color="auto"/>
            </w:tcBorders>
          </w:tcPr>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tc>
      </w:tr>
      <w:tr w:rsidR="00F0735E" w:rsidRPr="00F0735E" w:rsidTr="00F0735E">
        <w:trPr>
          <w:trHeight w:val="410"/>
        </w:trPr>
        <w:tc>
          <w:tcPr>
            <w:tcW w:w="1666" w:type="dxa"/>
            <w:tcBorders>
              <w:top w:val="single" w:sz="6" w:space="0" w:color="auto"/>
              <w:left w:val="single" w:sz="6" w:space="0" w:color="auto"/>
              <w:bottom w:val="single" w:sz="6" w:space="0" w:color="auto"/>
              <w:right w:val="single" w:sz="6" w:space="0" w:color="auto"/>
            </w:tcBorders>
          </w:tcPr>
          <w:p w:rsidR="00F0735E" w:rsidRPr="00F0735E" w:rsidRDefault="00F0735E"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t>职权运行流程</w:t>
            </w:r>
          </w:p>
        </w:tc>
        <w:tc>
          <w:tcPr>
            <w:tcW w:w="7011" w:type="dxa"/>
            <w:tcBorders>
              <w:top w:val="single" w:sz="6" w:space="0" w:color="auto"/>
              <w:left w:val="single" w:sz="6" w:space="0" w:color="auto"/>
              <w:bottom w:val="single" w:sz="6" w:space="0" w:color="auto"/>
              <w:right w:val="single" w:sz="6" w:space="0" w:color="auto"/>
            </w:tcBorders>
          </w:tcPr>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立案→调查取证→审查→告知→决定→送达→执行</w:t>
            </w:r>
          </w:p>
        </w:tc>
      </w:tr>
      <w:tr w:rsidR="00F0735E" w:rsidRPr="00F0735E" w:rsidTr="00F0735E">
        <w:trPr>
          <w:trHeight w:val="6811"/>
        </w:trPr>
        <w:tc>
          <w:tcPr>
            <w:tcW w:w="1666" w:type="dxa"/>
            <w:tcBorders>
              <w:top w:val="single" w:sz="6" w:space="0" w:color="auto"/>
              <w:left w:val="single" w:sz="6" w:space="0" w:color="auto"/>
              <w:bottom w:val="single" w:sz="6" w:space="0" w:color="auto"/>
              <w:right w:val="single" w:sz="6" w:space="0" w:color="auto"/>
            </w:tcBorders>
          </w:tcPr>
          <w:p w:rsidR="00F0735E" w:rsidRPr="00F0735E" w:rsidRDefault="00F0735E"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lastRenderedPageBreak/>
              <w:t>责任事项</w:t>
            </w:r>
          </w:p>
        </w:tc>
        <w:tc>
          <w:tcPr>
            <w:tcW w:w="7011" w:type="dxa"/>
            <w:tcBorders>
              <w:top w:val="single" w:sz="6" w:space="0" w:color="auto"/>
              <w:left w:val="single" w:sz="6" w:space="0" w:color="auto"/>
              <w:bottom w:val="single" w:sz="6" w:space="0" w:color="auto"/>
              <w:right w:val="single" w:sz="6" w:space="0" w:color="auto"/>
            </w:tcBorders>
          </w:tcPr>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1.立案责任：通过检查发现、群众举报或投诉、上级交办、有关部门移送、媒体曝光、监督抽检、违法行为人交代等途径获取线索，发现涉嫌生产经营劣种子,予以审查，决定是否立案。2.调查取证责任：对立案的案件，指定专人负责，及时组织调查取证，通过搜集证据、现场了解核实情况等进行调查，并制作笔录。与当事人有直接利害关系的应当回避。执法人员不得少于2人，调查时应出示执法证件，允许当事人辩解陈述。执法人员应保守有关秘密。</w:t>
            </w:r>
          </w:p>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3.审查责任：审查案件调查报告，对违法行为认定、证据、调查取证程序、法律适用、处罚种类和幅度、当事人陈述和申辩理由等方面进行审查，提出处理意见（主要证据不足时，以适当的方式补充调查）。</w:t>
            </w:r>
          </w:p>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4.告知责任：作出行政处罚决定前，应制作《行政处罚事先告知书》送达当事人，告知拟认定的违法行为和处罚种类、幅度，及其享有的陈述、申辩等权利。符合听证规定的，制作并送达《行政处罚听证告知书》。</w:t>
            </w:r>
          </w:p>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5.决定责任：未依法提出听证、陈述、申辩申请，或者申请未被采纳，作出处罚决定，制作《行政处罚决定书》，载明行政处罚种类、幅度，交款方式，逾期不缴纳罚款的责任，申请行政复议、行政诉讼的时间期限等内容。</w:t>
            </w:r>
          </w:p>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6.送达责任：行政处罚决定书应当在宣告后当场交付当事人；当事人不在场的，行政机关应当在七日内依照民事诉讼法的有关规定，将行政处罚决定书送达当事人。</w:t>
            </w:r>
          </w:p>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7.执行责任：敦促当事人履行行政处罚内容，经催告拒不履行的，依法申请法院强制执行。</w:t>
            </w:r>
          </w:p>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 xml:space="preserve">8.监督责任：严格遵守收支两条线，罚没财物上缴国库，对执行完毕的案件及时办理结案。 </w:t>
            </w:r>
          </w:p>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9.其他法律法规规章文件规定应履行的其他责任。</w:t>
            </w:r>
          </w:p>
        </w:tc>
      </w:tr>
      <w:tr w:rsidR="00F0735E" w:rsidRPr="00F0735E" w:rsidTr="00F0735E">
        <w:trPr>
          <w:trHeight w:val="6442"/>
        </w:trPr>
        <w:tc>
          <w:tcPr>
            <w:tcW w:w="1666" w:type="dxa"/>
            <w:tcBorders>
              <w:top w:val="single" w:sz="6" w:space="0" w:color="auto"/>
              <w:left w:val="single" w:sz="6" w:space="0" w:color="auto"/>
              <w:bottom w:val="nil"/>
              <w:right w:val="single" w:sz="6" w:space="0" w:color="auto"/>
            </w:tcBorders>
          </w:tcPr>
          <w:p w:rsidR="00F0735E" w:rsidRPr="00F0735E" w:rsidRDefault="00F0735E"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lastRenderedPageBreak/>
              <w:t>责任事项依据</w:t>
            </w:r>
          </w:p>
        </w:tc>
        <w:tc>
          <w:tcPr>
            <w:tcW w:w="7011" w:type="dxa"/>
            <w:tcBorders>
              <w:top w:val="single" w:sz="6" w:space="0" w:color="auto"/>
              <w:left w:val="single" w:sz="6" w:space="0" w:color="auto"/>
              <w:bottom w:val="single" w:sz="2" w:space="0" w:color="000000"/>
              <w:right w:val="single" w:sz="6" w:space="0" w:color="auto"/>
            </w:tcBorders>
          </w:tcPr>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1.立案责任依据：《农业行政处罚程序规定》第二十六条 除依法可以当场决定行政处罚的外，执法人员经初步调查，发现公民、法人或者其他组织涉嫌有违法行为依法应当给予行政处罚的，应当填写《行政处罚立案审批表》，报本行政处罚机关负责人批准立案。</w:t>
            </w:r>
          </w:p>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2.调查取证责任依据：《农业行政处罚程序规定》第二十七 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 案件调查人员与本案有利害关系或者其他关系可能影响公正处理的，应当申请回避，当事人也有权向农业行政处罚机关申请要求回避。</w:t>
            </w:r>
          </w:p>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3.审查责任依据：《农业行政处罚程序规定》第三十七条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p>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4.告知责任依据：《农业行政处罚程序规定》第三十八条 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p>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5.决定责任依据：《农业行政处罚程序规定》第三十九条 农业行政处罚机关应当及时对当事人的陈述、申辩或者听证情况进行审查，认为违法事实清楚，证据确凿，决定给予行政处罚的，应当制作《行政处罚决定书》。</w:t>
            </w:r>
          </w:p>
        </w:tc>
      </w:tr>
      <w:tr w:rsidR="00F0735E" w:rsidRPr="00F0735E" w:rsidTr="00F0735E">
        <w:trPr>
          <w:trHeight w:val="5856"/>
        </w:trPr>
        <w:tc>
          <w:tcPr>
            <w:tcW w:w="1666" w:type="dxa"/>
            <w:tcBorders>
              <w:top w:val="nil"/>
              <w:left w:val="single" w:sz="6" w:space="0" w:color="auto"/>
              <w:bottom w:val="single" w:sz="6" w:space="0" w:color="auto"/>
              <w:right w:val="single" w:sz="6" w:space="0" w:color="auto"/>
            </w:tcBorders>
          </w:tcPr>
          <w:p w:rsidR="00F0735E" w:rsidRPr="00F0735E" w:rsidRDefault="00F0735E" w:rsidP="00F0735E">
            <w:pPr>
              <w:autoSpaceDE w:val="0"/>
              <w:autoSpaceDN w:val="0"/>
              <w:adjustRightInd w:val="0"/>
              <w:jc w:val="center"/>
              <w:rPr>
                <w:rFonts w:ascii="黑体" w:eastAsia="黑体" w:cs="黑体"/>
                <w:color w:val="000000"/>
                <w:kern w:val="0"/>
                <w:sz w:val="24"/>
              </w:rPr>
            </w:pPr>
          </w:p>
        </w:tc>
        <w:tc>
          <w:tcPr>
            <w:tcW w:w="7011" w:type="dxa"/>
            <w:tcBorders>
              <w:top w:val="single" w:sz="2" w:space="0" w:color="000000"/>
              <w:left w:val="single" w:sz="6" w:space="0" w:color="auto"/>
              <w:bottom w:val="single" w:sz="6" w:space="0" w:color="auto"/>
              <w:right w:val="single" w:sz="6" w:space="0" w:color="auto"/>
            </w:tcBorders>
          </w:tcPr>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6.送达责任依据：《农业行政处罚程序规定》第五十二条 《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p>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7.执行责任依据：《中华人民共和国行政处罚法》第四十四条 行政处罚决定依法作出后，当事人应当在行政处罚决定的期限内，予以履行。《中华人民共和国行政强制法》第五十三条  当事人在法定期限内不申请行政复议或者提起行政诉讼，又不履行行政决定的，没有行政强制执行权的行政机关可以自期限届满之日起三个月内，依照本章规定申请人民法院强制执行。</w:t>
            </w:r>
          </w:p>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8.监督责任依据：《中华人民共和国行政处罚法》第四十六条 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F0735E" w:rsidRPr="00F0735E" w:rsidTr="00F0735E">
        <w:trPr>
          <w:trHeight w:val="1522"/>
        </w:trPr>
        <w:tc>
          <w:tcPr>
            <w:tcW w:w="1666" w:type="dxa"/>
            <w:tcBorders>
              <w:top w:val="single" w:sz="6" w:space="0" w:color="auto"/>
              <w:left w:val="single" w:sz="6" w:space="0" w:color="auto"/>
              <w:bottom w:val="single" w:sz="6" w:space="0" w:color="auto"/>
              <w:right w:val="single" w:sz="6" w:space="0" w:color="auto"/>
            </w:tcBorders>
          </w:tcPr>
          <w:p w:rsidR="00F0735E" w:rsidRPr="00F0735E" w:rsidRDefault="00F0735E"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t>职责边界</w:t>
            </w:r>
          </w:p>
        </w:tc>
        <w:tc>
          <w:tcPr>
            <w:tcW w:w="7011" w:type="dxa"/>
            <w:tcBorders>
              <w:top w:val="single" w:sz="6" w:space="0" w:color="auto"/>
              <w:left w:val="single" w:sz="6" w:space="0" w:color="auto"/>
              <w:bottom w:val="single" w:sz="6" w:space="0" w:color="auto"/>
              <w:right w:val="single" w:sz="6" w:space="0" w:color="auto"/>
            </w:tcBorders>
          </w:tcPr>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一、责任分工                                                  1.县级：负责本行政区域内的农作物种子工作。 2.乡镇： 无。                                                   二、相关依据《种子法》第三条国务院农业、林业主管部门分别主管全国农作物种子和林木种子工作；县级以上地方人民政府农业、林业主管部门分别主管本行政区域内农作物种子和林木种子工作。</w:t>
            </w:r>
          </w:p>
        </w:tc>
      </w:tr>
      <w:tr w:rsidR="00F0735E" w:rsidRPr="00F0735E" w:rsidTr="00F0735E">
        <w:trPr>
          <w:trHeight w:val="614"/>
        </w:trPr>
        <w:tc>
          <w:tcPr>
            <w:tcW w:w="1666" w:type="dxa"/>
            <w:tcBorders>
              <w:top w:val="single" w:sz="6" w:space="0" w:color="auto"/>
              <w:left w:val="single" w:sz="6" w:space="0" w:color="auto"/>
              <w:bottom w:val="single" w:sz="6" w:space="0" w:color="auto"/>
              <w:right w:val="single" w:sz="6" w:space="0" w:color="auto"/>
            </w:tcBorders>
          </w:tcPr>
          <w:p w:rsidR="00F0735E" w:rsidRPr="00F0735E" w:rsidRDefault="00F0735E"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t>承办机构</w:t>
            </w:r>
          </w:p>
        </w:tc>
        <w:tc>
          <w:tcPr>
            <w:tcW w:w="7011" w:type="dxa"/>
            <w:tcBorders>
              <w:top w:val="single" w:sz="6" w:space="0" w:color="auto"/>
              <w:left w:val="single" w:sz="6" w:space="0" w:color="auto"/>
              <w:bottom w:val="single" w:sz="6" w:space="0" w:color="auto"/>
              <w:right w:val="single" w:sz="6" w:space="0" w:color="auto"/>
            </w:tcBorders>
          </w:tcPr>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西塞山区农林水利局</w:t>
            </w:r>
          </w:p>
        </w:tc>
      </w:tr>
      <w:tr w:rsidR="00F0735E" w:rsidRPr="00F0735E" w:rsidTr="00F0735E">
        <w:trPr>
          <w:trHeight w:val="614"/>
        </w:trPr>
        <w:tc>
          <w:tcPr>
            <w:tcW w:w="1666" w:type="dxa"/>
            <w:tcBorders>
              <w:top w:val="single" w:sz="6" w:space="0" w:color="auto"/>
              <w:left w:val="single" w:sz="6" w:space="0" w:color="auto"/>
              <w:bottom w:val="single" w:sz="6" w:space="0" w:color="auto"/>
              <w:right w:val="single" w:sz="6" w:space="0" w:color="auto"/>
            </w:tcBorders>
          </w:tcPr>
          <w:p w:rsidR="00F0735E" w:rsidRPr="00F0735E" w:rsidRDefault="00F0735E"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t>咨询方式</w:t>
            </w:r>
          </w:p>
        </w:tc>
        <w:tc>
          <w:tcPr>
            <w:tcW w:w="7011" w:type="dxa"/>
            <w:tcBorders>
              <w:top w:val="single" w:sz="6" w:space="0" w:color="auto"/>
              <w:left w:val="single" w:sz="6" w:space="0" w:color="auto"/>
              <w:bottom w:val="single" w:sz="6" w:space="0" w:color="auto"/>
              <w:right w:val="single" w:sz="6" w:space="0" w:color="auto"/>
            </w:tcBorders>
          </w:tcPr>
          <w:p w:rsidR="00F0735E" w:rsidRPr="00E70FD1" w:rsidRDefault="00F0735E"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0714-6482289</w:t>
            </w:r>
          </w:p>
        </w:tc>
      </w:tr>
      <w:tr w:rsidR="00CF67A9" w:rsidRPr="00F0735E" w:rsidTr="00F0735E">
        <w:trPr>
          <w:trHeight w:val="614"/>
        </w:trPr>
        <w:tc>
          <w:tcPr>
            <w:tcW w:w="1666" w:type="dxa"/>
            <w:tcBorders>
              <w:top w:val="single" w:sz="6" w:space="0" w:color="auto"/>
              <w:left w:val="single" w:sz="6" w:space="0" w:color="auto"/>
              <w:bottom w:val="single" w:sz="6" w:space="0" w:color="auto"/>
              <w:right w:val="single" w:sz="6" w:space="0" w:color="auto"/>
            </w:tcBorders>
          </w:tcPr>
          <w:p w:rsidR="00CF67A9" w:rsidRPr="00F0735E" w:rsidRDefault="00CF67A9"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t>监督投诉方式</w:t>
            </w:r>
          </w:p>
        </w:tc>
        <w:tc>
          <w:tcPr>
            <w:tcW w:w="7011" w:type="dxa"/>
            <w:tcBorders>
              <w:top w:val="single" w:sz="6" w:space="0" w:color="auto"/>
              <w:left w:val="single" w:sz="6" w:space="0" w:color="auto"/>
              <w:bottom w:val="single" w:sz="6" w:space="0" w:color="auto"/>
              <w:right w:val="single" w:sz="6" w:space="0" w:color="auto"/>
            </w:tcBorders>
          </w:tcPr>
          <w:p w:rsidR="00CF67A9" w:rsidRPr="00E70FD1" w:rsidRDefault="00CF67A9" w:rsidP="008F6CFB">
            <w:pPr>
              <w:widowControl/>
              <w:spacing w:line="360" w:lineRule="exact"/>
              <w:rPr>
                <w:rFonts w:ascii="仿宋_GB2312" w:eastAsia="仿宋_GB2312" w:hAnsi="仿宋" w:hint="eastAsia"/>
                <w:color w:val="333333"/>
                <w:sz w:val="24"/>
              </w:rPr>
            </w:pPr>
            <w:r w:rsidRPr="00E70FD1">
              <w:rPr>
                <w:rFonts w:ascii="仿宋_GB2312" w:eastAsia="仿宋_GB2312" w:hAnsi="仿宋" w:hint="eastAsia"/>
                <w:color w:val="333333"/>
                <w:sz w:val="24"/>
              </w:rPr>
              <w:t>地址：西塞山区农林水利局 电话：0714-6482862</w:t>
            </w:r>
          </w:p>
          <w:p w:rsidR="00CF67A9" w:rsidRPr="00E70FD1" w:rsidRDefault="00CF67A9" w:rsidP="008F6CFB">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hAnsi="仿宋" w:hint="eastAsia"/>
                <w:color w:val="333333"/>
                <w:sz w:val="24"/>
              </w:rPr>
              <w:t>邮编：435000      邮箱：xssnlj@163.com</w:t>
            </w:r>
          </w:p>
        </w:tc>
      </w:tr>
      <w:tr w:rsidR="00CF67A9" w:rsidRPr="00F0735E" w:rsidTr="00F0735E">
        <w:trPr>
          <w:trHeight w:val="614"/>
        </w:trPr>
        <w:tc>
          <w:tcPr>
            <w:tcW w:w="1666" w:type="dxa"/>
            <w:tcBorders>
              <w:top w:val="single" w:sz="6" w:space="0" w:color="auto"/>
              <w:left w:val="single" w:sz="6" w:space="0" w:color="auto"/>
              <w:bottom w:val="single" w:sz="6" w:space="0" w:color="auto"/>
              <w:right w:val="single" w:sz="6" w:space="0" w:color="auto"/>
            </w:tcBorders>
          </w:tcPr>
          <w:p w:rsidR="00CF67A9" w:rsidRPr="00F0735E" w:rsidRDefault="00CF67A9"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t>审核意见</w:t>
            </w:r>
          </w:p>
        </w:tc>
        <w:tc>
          <w:tcPr>
            <w:tcW w:w="7011" w:type="dxa"/>
            <w:tcBorders>
              <w:top w:val="single" w:sz="6" w:space="0" w:color="auto"/>
              <w:left w:val="single" w:sz="6" w:space="0" w:color="auto"/>
              <w:bottom w:val="single" w:sz="6" w:space="0" w:color="auto"/>
              <w:right w:val="single" w:sz="6" w:space="0" w:color="auto"/>
            </w:tcBorders>
          </w:tcPr>
          <w:p w:rsidR="00CF67A9" w:rsidRPr="00E70FD1" w:rsidRDefault="00CF67A9" w:rsidP="00F0735E">
            <w:pPr>
              <w:autoSpaceDE w:val="0"/>
              <w:autoSpaceDN w:val="0"/>
              <w:adjustRightInd w:val="0"/>
              <w:jc w:val="left"/>
              <w:rPr>
                <w:rFonts w:ascii="仿宋_GB2312" w:eastAsia="仿宋_GB2312" w:cs="仿宋" w:hint="eastAsia"/>
                <w:color w:val="000000"/>
                <w:kern w:val="0"/>
                <w:sz w:val="24"/>
              </w:rPr>
            </w:pPr>
            <w:r w:rsidRPr="00E70FD1">
              <w:rPr>
                <w:rFonts w:ascii="仿宋_GB2312" w:eastAsia="仿宋_GB2312" w:cs="仿宋" w:hint="eastAsia"/>
                <w:color w:val="000000"/>
                <w:kern w:val="0"/>
                <w:sz w:val="24"/>
              </w:rPr>
              <w:t>（由审改办统一填写）</w:t>
            </w:r>
          </w:p>
        </w:tc>
      </w:tr>
      <w:tr w:rsidR="00CF67A9" w:rsidRPr="00F0735E" w:rsidTr="00F0735E">
        <w:trPr>
          <w:trHeight w:val="614"/>
        </w:trPr>
        <w:tc>
          <w:tcPr>
            <w:tcW w:w="1666" w:type="dxa"/>
            <w:tcBorders>
              <w:top w:val="single" w:sz="6" w:space="0" w:color="auto"/>
              <w:left w:val="single" w:sz="6" w:space="0" w:color="auto"/>
              <w:bottom w:val="single" w:sz="6" w:space="0" w:color="auto"/>
              <w:right w:val="single" w:sz="6" w:space="0" w:color="auto"/>
            </w:tcBorders>
          </w:tcPr>
          <w:p w:rsidR="00CF67A9" w:rsidRPr="00F0735E" w:rsidRDefault="00CF67A9" w:rsidP="00F0735E">
            <w:pPr>
              <w:autoSpaceDE w:val="0"/>
              <w:autoSpaceDN w:val="0"/>
              <w:adjustRightInd w:val="0"/>
              <w:jc w:val="center"/>
              <w:rPr>
                <w:rFonts w:ascii="黑体" w:eastAsia="黑体" w:cs="黑体"/>
                <w:color w:val="000000"/>
                <w:kern w:val="0"/>
                <w:sz w:val="24"/>
              </w:rPr>
            </w:pPr>
            <w:r w:rsidRPr="00F0735E">
              <w:rPr>
                <w:rFonts w:ascii="黑体" w:eastAsia="黑体" w:cs="黑体" w:hint="eastAsia"/>
                <w:color w:val="000000"/>
                <w:kern w:val="0"/>
                <w:sz w:val="24"/>
              </w:rPr>
              <w:t>备注</w:t>
            </w:r>
          </w:p>
        </w:tc>
        <w:tc>
          <w:tcPr>
            <w:tcW w:w="7011" w:type="dxa"/>
            <w:tcBorders>
              <w:top w:val="single" w:sz="6" w:space="0" w:color="auto"/>
              <w:left w:val="single" w:sz="6" w:space="0" w:color="auto"/>
              <w:bottom w:val="single" w:sz="6" w:space="0" w:color="auto"/>
              <w:right w:val="single" w:sz="6" w:space="0" w:color="auto"/>
            </w:tcBorders>
          </w:tcPr>
          <w:p w:rsidR="00CF67A9" w:rsidRPr="00E70FD1" w:rsidRDefault="00CF67A9" w:rsidP="00F0735E">
            <w:pPr>
              <w:autoSpaceDE w:val="0"/>
              <w:autoSpaceDN w:val="0"/>
              <w:adjustRightInd w:val="0"/>
              <w:jc w:val="right"/>
              <w:rPr>
                <w:rFonts w:ascii="仿宋_GB2312" w:eastAsia="仿宋_GB2312" w:cs="仿宋" w:hint="eastAsia"/>
                <w:color w:val="000000"/>
                <w:kern w:val="0"/>
                <w:sz w:val="24"/>
              </w:rPr>
            </w:pPr>
          </w:p>
        </w:tc>
      </w:tr>
    </w:tbl>
    <w:p w:rsidR="006B1641" w:rsidRDefault="00F0735E">
      <w:pPr>
        <w:jc w:val="center"/>
        <w:rPr>
          <w:sz w:val="32"/>
          <w:szCs w:val="32"/>
        </w:rPr>
      </w:pPr>
      <w:r>
        <w:rPr>
          <w:rFonts w:hint="eastAsia"/>
          <w:b/>
          <w:sz w:val="36"/>
          <w:szCs w:val="36"/>
        </w:rPr>
        <w:lastRenderedPageBreak/>
        <w:t>对生产经营劣种子的处罚流程图</w:t>
      </w:r>
      <w:bookmarkStart w:id="0" w:name="_GoBack"/>
      <w:bookmarkEnd w:id="0"/>
      <w:r>
        <w:rPr>
          <w:rFonts w:hint="eastAsia"/>
          <w:noProof/>
          <w:sz w:val="32"/>
          <w:szCs w:val="32"/>
        </w:rPr>
        <w:drawing>
          <wp:anchor distT="0" distB="0" distL="114300" distR="114300" simplePos="0" relativeHeight="251658240" behindDoc="0" locked="0" layoutInCell="1" allowOverlap="1">
            <wp:simplePos x="0" y="0"/>
            <wp:positionH relativeFrom="column">
              <wp:posOffset>267970</wp:posOffset>
            </wp:positionH>
            <wp:positionV relativeFrom="paragraph">
              <wp:posOffset>708025</wp:posOffset>
            </wp:positionV>
            <wp:extent cx="5398135" cy="7344410"/>
            <wp:effectExtent l="0" t="0" r="12065" b="8890"/>
            <wp:wrapSquare wrapText="bothSides"/>
            <wp:docPr id="1" name="Picture 1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002"/>
                    <pic:cNvPicPr>
                      <a:picLocks noChangeAspect="1"/>
                    </pic:cNvPicPr>
                  </pic:nvPicPr>
                  <pic:blipFill>
                    <a:blip r:embed="rId7" cstate="print"/>
                    <a:stretch>
                      <a:fillRect/>
                    </a:stretch>
                  </pic:blipFill>
                  <pic:spPr>
                    <a:xfrm>
                      <a:off x="0" y="0"/>
                      <a:ext cx="5398135" cy="7344410"/>
                    </a:xfrm>
                    <a:prstGeom prst="rect">
                      <a:avLst/>
                    </a:prstGeom>
                    <a:noFill/>
                    <a:ln w="9525">
                      <a:noFill/>
                    </a:ln>
                  </pic:spPr>
                </pic:pic>
              </a:graphicData>
            </a:graphic>
          </wp:anchor>
        </w:drawing>
      </w:r>
    </w:p>
    <w:p w:rsidR="006B1641" w:rsidRDefault="006B1641"/>
    <w:sectPr w:rsidR="006B1641" w:rsidSect="006B1641">
      <w:pgSz w:w="11906" w:h="16838"/>
      <w:pgMar w:top="1402"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773" w:rsidRDefault="00E11773" w:rsidP="00326158">
      <w:r>
        <w:separator/>
      </w:r>
    </w:p>
  </w:endnote>
  <w:endnote w:type="continuationSeparator" w:id="0">
    <w:p w:rsidR="00E11773" w:rsidRDefault="00E11773" w:rsidP="003261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773" w:rsidRDefault="00E11773" w:rsidP="00326158">
      <w:r>
        <w:separator/>
      </w:r>
    </w:p>
  </w:footnote>
  <w:footnote w:type="continuationSeparator" w:id="0">
    <w:p w:rsidR="00E11773" w:rsidRDefault="00E11773" w:rsidP="003261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1641"/>
    <w:rsid w:val="00326158"/>
    <w:rsid w:val="006B1641"/>
    <w:rsid w:val="007C592A"/>
    <w:rsid w:val="008C2822"/>
    <w:rsid w:val="00CF67A9"/>
    <w:rsid w:val="00E11773"/>
    <w:rsid w:val="00E70FD1"/>
    <w:rsid w:val="00F0735E"/>
    <w:rsid w:val="00F30C18"/>
    <w:rsid w:val="267E7745"/>
    <w:rsid w:val="6F904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6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261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26158"/>
    <w:rPr>
      <w:kern w:val="2"/>
      <w:sz w:val="18"/>
      <w:szCs w:val="18"/>
    </w:rPr>
  </w:style>
  <w:style w:type="paragraph" w:styleId="a4">
    <w:name w:val="footer"/>
    <w:basedOn w:val="a"/>
    <w:link w:val="Char0"/>
    <w:rsid w:val="00326158"/>
    <w:pPr>
      <w:tabs>
        <w:tab w:val="center" w:pos="4153"/>
        <w:tab w:val="right" w:pos="8306"/>
      </w:tabs>
      <w:snapToGrid w:val="0"/>
      <w:jc w:val="left"/>
    </w:pPr>
    <w:rPr>
      <w:sz w:val="18"/>
      <w:szCs w:val="18"/>
    </w:rPr>
  </w:style>
  <w:style w:type="character" w:customStyle="1" w:styleId="Char0">
    <w:name w:val="页脚 Char"/>
    <w:basedOn w:val="a0"/>
    <w:link w:val="a4"/>
    <w:rsid w:val="0032615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admin</cp:lastModifiedBy>
  <cp:revision>6</cp:revision>
  <dcterms:created xsi:type="dcterms:W3CDTF">2014-10-29T12:08:00Z</dcterms:created>
  <dcterms:modified xsi:type="dcterms:W3CDTF">2016-06-24T01:19:00Z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