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94" w:type="dxa"/>
        <w:tblLayout w:type="fixed"/>
        <w:tblCellMar>
          <w:left w:w="30" w:type="dxa"/>
          <w:right w:w="30" w:type="dxa"/>
        </w:tblCellMar>
        <w:tblLook w:val="0000"/>
      </w:tblPr>
      <w:tblGrid>
        <w:gridCol w:w="2026"/>
        <w:gridCol w:w="6368"/>
      </w:tblGrid>
      <w:tr w:rsidR="00F85D1C" w:rsidTr="00F85D1C">
        <w:trPr>
          <w:trHeight w:val="523"/>
        </w:trPr>
        <w:tc>
          <w:tcPr>
            <w:tcW w:w="8394" w:type="dxa"/>
            <w:gridSpan w:val="2"/>
            <w:tcBorders>
              <w:top w:val="nil"/>
            </w:tcBorders>
          </w:tcPr>
          <w:p w:rsidR="00F85D1C" w:rsidRPr="00DC5B3D" w:rsidRDefault="00F85D1C" w:rsidP="00F85D1C">
            <w:pPr>
              <w:spacing w:line="480" w:lineRule="exact"/>
              <w:jc w:val="center"/>
              <w:rPr>
                <w:rFonts w:ascii="方正大标宋简体" w:eastAsia="方正大标宋简体" w:hAnsi="仿宋_GB2312" w:cs="仿宋_GB2312"/>
                <w:sz w:val="36"/>
                <w:szCs w:val="36"/>
              </w:rPr>
            </w:pPr>
            <w:r w:rsidRPr="00DC5B3D">
              <w:rPr>
                <w:rFonts w:ascii="方正大标宋简体" w:eastAsia="方正大标宋简体" w:hAnsi="仿宋_GB2312" w:cs="仿宋_GB2312" w:hint="eastAsia"/>
                <w:sz w:val="36"/>
                <w:szCs w:val="36"/>
              </w:rPr>
              <w:t>一、行政职权基本信息表（行政许可）</w:t>
            </w:r>
          </w:p>
          <w:p w:rsidR="00F85D1C" w:rsidRPr="006D6579" w:rsidRDefault="00F85D1C" w:rsidP="00F85D1C">
            <w:pPr>
              <w:spacing w:line="360" w:lineRule="exact"/>
              <w:rPr>
                <w:rFonts w:ascii="仿宋_GB2312" w:eastAsia="仿宋_GB2312" w:hAnsi="宋体"/>
                <w:kern w:val="0"/>
                <w:sz w:val="32"/>
                <w:szCs w:val="32"/>
              </w:rPr>
            </w:pPr>
          </w:p>
          <w:p w:rsidR="00F85D1C" w:rsidRDefault="00F85D1C" w:rsidP="00F85D1C">
            <w:pPr>
              <w:spacing w:line="360" w:lineRule="exact"/>
              <w:rPr>
                <w:rFonts w:ascii="仿宋_GB2312" w:eastAsia="仿宋_GB2312" w:hAnsi="宋体"/>
                <w:kern w:val="0"/>
                <w:sz w:val="32"/>
                <w:szCs w:val="32"/>
              </w:rPr>
            </w:pPr>
          </w:p>
          <w:p w:rsidR="00F85D1C" w:rsidRPr="00F7610C" w:rsidRDefault="00F85D1C" w:rsidP="00F85D1C">
            <w:pPr>
              <w:spacing w:line="360" w:lineRule="exact"/>
              <w:rPr>
                <w:rFonts w:ascii="仿宋_GB2312" w:eastAsia="仿宋_GB2312" w:hAnsi="仿宋"/>
                <w:color w:val="333333"/>
                <w:sz w:val="32"/>
                <w:szCs w:val="32"/>
              </w:rPr>
            </w:pPr>
            <w:r w:rsidRPr="00D26A8E">
              <w:rPr>
                <w:rFonts w:ascii="仿宋_GB2312" w:eastAsia="仿宋_GB2312" w:hAnsi="宋体" w:hint="eastAsia"/>
                <w:kern w:val="0"/>
                <w:sz w:val="32"/>
                <w:szCs w:val="32"/>
              </w:rPr>
              <w:t>填报单位</w:t>
            </w:r>
            <w:r w:rsidRPr="006D6579">
              <w:rPr>
                <w:rFonts w:ascii="仿宋_GB2312" w:eastAsia="仿宋_GB2312" w:hAnsi="宋体" w:hint="eastAsia"/>
                <w:kern w:val="0"/>
                <w:sz w:val="32"/>
                <w:szCs w:val="32"/>
              </w:rPr>
              <w:t>：</w:t>
            </w:r>
            <w:r>
              <w:rPr>
                <w:rFonts w:ascii="仿宋_GB2312" w:eastAsia="仿宋_GB2312" w:hAnsi="仿宋" w:hint="eastAsia"/>
                <w:color w:val="333333"/>
                <w:sz w:val="32"/>
                <w:szCs w:val="32"/>
              </w:rPr>
              <w:t>西塞山区农林水利局</w:t>
            </w:r>
          </w:p>
          <w:p w:rsidR="00F85D1C" w:rsidRPr="006E2B31" w:rsidRDefault="00F85D1C" w:rsidP="002519F8">
            <w:pPr>
              <w:spacing w:line="360" w:lineRule="exact"/>
              <w:rPr>
                <w:rFonts w:ascii="仿宋_GB2312" w:eastAsia="仿宋_GB2312" w:hAnsi="宋体"/>
                <w:kern w:val="0"/>
                <w:sz w:val="32"/>
                <w:szCs w:val="32"/>
              </w:rPr>
            </w:pPr>
          </w:p>
        </w:tc>
      </w:tr>
      <w:tr w:rsidR="0008716D" w:rsidRPr="00A5273D" w:rsidTr="00F85D1C">
        <w:trPr>
          <w:trHeight w:val="293"/>
        </w:trPr>
        <w:tc>
          <w:tcPr>
            <w:tcW w:w="2026"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center"/>
              <w:rPr>
                <w:rFonts w:ascii="仿宋_GB2312" w:eastAsia="仿宋_GB2312" w:cs="黑体" w:hint="eastAsia"/>
                <w:color w:val="000000"/>
                <w:kern w:val="0"/>
                <w:sz w:val="24"/>
                <w:szCs w:val="24"/>
              </w:rPr>
            </w:pPr>
            <w:r w:rsidRPr="00A5273D">
              <w:rPr>
                <w:rFonts w:ascii="仿宋_GB2312" w:eastAsia="仿宋_GB2312" w:cs="黑体" w:hint="eastAsia"/>
                <w:color w:val="000000"/>
                <w:kern w:val="0"/>
                <w:sz w:val="24"/>
                <w:szCs w:val="24"/>
              </w:rPr>
              <w:t>职权编码</w:t>
            </w:r>
          </w:p>
        </w:tc>
        <w:tc>
          <w:tcPr>
            <w:tcW w:w="6368" w:type="dxa"/>
            <w:tcBorders>
              <w:top w:val="single" w:sz="6" w:space="0" w:color="auto"/>
              <w:left w:val="single" w:sz="6" w:space="0" w:color="auto"/>
              <w:bottom w:val="single" w:sz="6" w:space="0" w:color="auto"/>
              <w:right w:val="single" w:sz="6" w:space="0" w:color="auto"/>
            </w:tcBorders>
          </w:tcPr>
          <w:p w:rsidR="0008716D" w:rsidRPr="00A5273D" w:rsidRDefault="00A5273D" w:rsidP="00A5273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hAnsi="仿宋" w:hint="eastAsia"/>
                <w:sz w:val="24"/>
                <w:szCs w:val="24"/>
              </w:rPr>
              <w:t>57153172-9-XK-00500</w:t>
            </w:r>
          </w:p>
        </w:tc>
      </w:tr>
      <w:tr w:rsidR="0008716D" w:rsidRPr="00A5273D" w:rsidTr="00F85D1C">
        <w:trPr>
          <w:trHeight w:val="293"/>
        </w:trPr>
        <w:tc>
          <w:tcPr>
            <w:tcW w:w="2026"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center"/>
              <w:rPr>
                <w:rFonts w:ascii="仿宋_GB2312" w:eastAsia="仿宋_GB2312" w:cs="黑体" w:hint="eastAsia"/>
                <w:color w:val="000000"/>
                <w:kern w:val="0"/>
                <w:sz w:val="24"/>
                <w:szCs w:val="24"/>
              </w:rPr>
            </w:pPr>
            <w:r w:rsidRPr="00A5273D">
              <w:rPr>
                <w:rFonts w:ascii="仿宋_GB2312" w:eastAsia="仿宋_GB2312" w:cs="黑体" w:hint="eastAsia"/>
                <w:color w:val="000000"/>
                <w:kern w:val="0"/>
                <w:sz w:val="24"/>
                <w:szCs w:val="24"/>
              </w:rPr>
              <w:t>职权名称</w:t>
            </w:r>
          </w:p>
        </w:tc>
        <w:tc>
          <w:tcPr>
            <w:tcW w:w="6368"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兽药经营许可（不含生物制品）</w:t>
            </w:r>
          </w:p>
        </w:tc>
      </w:tr>
      <w:tr w:rsidR="0008716D" w:rsidRPr="00A5273D" w:rsidTr="00F85D1C">
        <w:trPr>
          <w:trHeight w:val="293"/>
        </w:trPr>
        <w:tc>
          <w:tcPr>
            <w:tcW w:w="2026"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center"/>
              <w:rPr>
                <w:rFonts w:ascii="仿宋_GB2312" w:eastAsia="仿宋_GB2312" w:cs="黑体" w:hint="eastAsia"/>
                <w:color w:val="000000"/>
                <w:kern w:val="0"/>
                <w:sz w:val="24"/>
                <w:szCs w:val="24"/>
              </w:rPr>
            </w:pPr>
            <w:r w:rsidRPr="00A5273D">
              <w:rPr>
                <w:rFonts w:ascii="仿宋_GB2312" w:eastAsia="仿宋_GB2312" w:cs="黑体" w:hint="eastAsia"/>
                <w:color w:val="000000"/>
                <w:kern w:val="0"/>
                <w:sz w:val="24"/>
                <w:szCs w:val="24"/>
              </w:rPr>
              <w:t>子项名称</w:t>
            </w:r>
          </w:p>
        </w:tc>
        <w:tc>
          <w:tcPr>
            <w:tcW w:w="6368"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无</w:t>
            </w:r>
          </w:p>
        </w:tc>
      </w:tr>
      <w:tr w:rsidR="0008716D" w:rsidRPr="00A5273D" w:rsidTr="00F85D1C">
        <w:trPr>
          <w:trHeight w:val="293"/>
        </w:trPr>
        <w:tc>
          <w:tcPr>
            <w:tcW w:w="2026"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center"/>
              <w:rPr>
                <w:rFonts w:ascii="仿宋_GB2312" w:eastAsia="仿宋_GB2312" w:cs="黑体" w:hint="eastAsia"/>
                <w:color w:val="000000"/>
                <w:kern w:val="0"/>
                <w:sz w:val="24"/>
                <w:szCs w:val="24"/>
              </w:rPr>
            </w:pPr>
            <w:r w:rsidRPr="00A5273D">
              <w:rPr>
                <w:rFonts w:ascii="仿宋_GB2312" w:eastAsia="仿宋_GB2312" w:cs="黑体" w:hint="eastAsia"/>
                <w:color w:val="000000"/>
                <w:kern w:val="0"/>
                <w:sz w:val="24"/>
                <w:szCs w:val="24"/>
              </w:rPr>
              <w:t>行使主体</w:t>
            </w:r>
          </w:p>
        </w:tc>
        <w:tc>
          <w:tcPr>
            <w:tcW w:w="6368"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西塞山区农林水利局</w:t>
            </w:r>
          </w:p>
        </w:tc>
      </w:tr>
      <w:tr w:rsidR="0008716D" w:rsidRPr="00A5273D" w:rsidTr="00F85D1C">
        <w:trPr>
          <w:trHeight w:val="293"/>
        </w:trPr>
        <w:tc>
          <w:tcPr>
            <w:tcW w:w="2026"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center"/>
              <w:rPr>
                <w:rFonts w:ascii="仿宋_GB2312" w:eastAsia="仿宋_GB2312" w:cs="黑体" w:hint="eastAsia"/>
                <w:color w:val="000000"/>
                <w:kern w:val="0"/>
                <w:sz w:val="24"/>
                <w:szCs w:val="24"/>
              </w:rPr>
            </w:pPr>
            <w:r w:rsidRPr="00A5273D">
              <w:rPr>
                <w:rFonts w:ascii="仿宋_GB2312" w:eastAsia="仿宋_GB2312" w:cs="黑体" w:hint="eastAsia"/>
                <w:color w:val="000000"/>
                <w:kern w:val="0"/>
                <w:sz w:val="24"/>
                <w:szCs w:val="24"/>
              </w:rPr>
              <w:t>办理类型</w:t>
            </w:r>
          </w:p>
        </w:tc>
        <w:tc>
          <w:tcPr>
            <w:tcW w:w="6368"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 xml:space="preserve">□即办件     √承诺件     </w:t>
            </w:r>
          </w:p>
        </w:tc>
      </w:tr>
      <w:tr w:rsidR="0008716D" w:rsidRPr="00A5273D" w:rsidTr="00F85D1C">
        <w:trPr>
          <w:trHeight w:val="2664"/>
        </w:trPr>
        <w:tc>
          <w:tcPr>
            <w:tcW w:w="2026"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center"/>
              <w:rPr>
                <w:rFonts w:ascii="仿宋_GB2312" w:eastAsia="仿宋_GB2312" w:cs="黑体" w:hint="eastAsia"/>
                <w:color w:val="000000"/>
                <w:kern w:val="0"/>
                <w:sz w:val="24"/>
                <w:szCs w:val="24"/>
              </w:rPr>
            </w:pPr>
            <w:r w:rsidRPr="00A5273D">
              <w:rPr>
                <w:rFonts w:ascii="仿宋_GB2312" w:eastAsia="仿宋_GB2312" w:cs="黑体" w:hint="eastAsia"/>
                <w:color w:val="000000"/>
                <w:kern w:val="0"/>
                <w:sz w:val="24"/>
                <w:szCs w:val="24"/>
              </w:rPr>
              <w:t>职权依据</w:t>
            </w:r>
          </w:p>
        </w:tc>
        <w:tc>
          <w:tcPr>
            <w:tcW w:w="6368"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 xml:space="preserve">【法规】《兽药管理条例》（2004年国务院令第404号）第二十二条 申请人可向市、县人民政府兽医行政管理部门提出申请，并附具符合前款规定条件的证明材料；经营兽用生物制品的，应当向省、自治区、直辖市人民政府兽医行政管理部门提出申请，并附具符合前款规定条件的证明材料。  </w:t>
            </w:r>
          </w:p>
        </w:tc>
      </w:tr>
      <w:tr w:rsidR="0008716D" w:rsidRPr="00A5273D" w:rsidTr="00F85D1C">
        <w:trPr>
          <w:trHeight w:val="2095"/>
        </w:trPr>
        <w:tc>
          <w:tcPr>
            <w:tcW w:w="2026"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center"/>
              <w:rPr>
                <w:rFonts w:ascii="仿宋_GB2312" w:eastAsia="仿宋_GB2312" w:cs="黑体" w:hint="eastAsia"/>
                <w:color w:val="000000"/>
                <w:kern w:val="0"/>
                <w:sz w:val="24"/>
                <w:szCs w:val="24"/>
              </w:rPr>
            </w:pPr>
            <w:r w:rsidRPr="00A5273D">
              <w:rPr>
                <w:rFonts w:ascii="仿宋_GB2312" w:eastAsia="仿宋_GB2312" w:cs="黑体" w:hint="eastAsia"/>
                <w:color w:val="000000"/>
                <w:kern w:val="0"/>
                <w:sz w:val="24"/>
                <w:szCs w:val="24"/>
              </w:rPr>
              <w:t>许可范围及条件</w:t>
            </w:r>
          </w:p>
        </w:tc>
        <w:tc>
          <w:tcPr>
            <w:tcW w:w="6368"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 xml:space="preserve"> (</w:t>
            </w:r>
            <w:proofErr w:type="gramStart"/>
            <w:r w:rsidRPr="00A5273D">
              <w:rPr>
                <w:rFonts w:ascii="仿宋_GB2312" w:eastAsia="仿宋_GB2312" w:cs="仿宋" w:hint="eastAsia"/>
                <w:color w:val="000000"/>
                <w:kern w:val="0"/>
                <w:sz w:val="24"/>
                <w:szCs w:val="24"/>
              </w:rPr>
              <w:t>一</w:t>
            </w:r>
            <w:proofErr w:type="gramEnd"/>
            <w:r w:rsidRPr="00A5273D">
              <w:rPr>
                <w:rFonts w:ascii="仿宋_GB2312" w:eastAsia="仿宋_GB2312" w:cs="仿宋" w:hint="eastAsia"/>
                <w:color w:val="000000"/>
                <w:kern w:val="0"/>
                <w:sz w:val="24"/>
                <w:szCs w:val="24"/>
              </w:rPr>
              <w:t>)与所经营的兽药相适应的兽药技术人员；</w:t>
            </w:r>
          </w:p>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 xml:space="preserve">　　(二)与所经营的兽药相适应的营业场所、设备、仓库设施；</w:t>
            </w:r>
          </w:p>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 xml:space="preserve">　　(三)与所经营的兽药相适应的质量管理机构或者人员；</w:t>
            </w:r>
          </w:p>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 xml:space="preserve">　　(四)兽药经营质量管理规范规定的其他经营条件。</w:t>
            </w:r>
          </w:p>
        </w:tc>
      </w:tr>
      <w:tr w:rsidR="0008716D" w:rsidRPr="00A5273D" w:rsidTr="00F85D1C">
        <w:trPr>
          <w:trHeight w:val="4051"/>
        </w:trPr>
        <w:tc>
          <w:tcPr>
            <w:tcW w:w="2026"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center"/>
              <w:rPr>
                <w:rFonts w:ascii="仿宋_GB2312" w:eastAsia="仿宋_GB2312" w:cs="黑体" w:hint="eastAsia"/>
                <w:color w:val="000000"/>
                <w:kern w:val="0"/>
                <w:sz w:val="24"/>
                <w:szCs w:val="24"/>
              </w:rPr>
            </w:pPr>
            <w:r w:rsidRPr="00A5273D">
              <w:rPr>
                <w:rFonts w:ascii="仿宋_GB2312" w:eastAsia="仿宋_GB2312" w:cs="黑体" w:hint="eastAsia"/>
                <w:color w:val="000000"/>
                <w:kern w:val="0"/>
                <w:sz w:val="24"/>
                <w:szCs w:val="24"/>
              </w:rPr>
              <w:t>申请材料</w:t>
            </w:r>
          </w:p>
        </w:tc>
        <w:tc>
          <w:tcPr>
            <w:tcW w:w="6368"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 xml:space="preserve">1、填写《兽药经营许可证》申请表；         </w:t>
            </w:r>
          </w:p>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2、初次</w:t>
            </w:r>
            <w:proofErr w:type="gramStart"/>
            <w:r w:rsidRPr="00A5273D">
              <w:rPr>
                <w:rFonts w:ascii="仿宋_GB2312" w:eastAsia="仿宋_GB2312" w:cs="仿宋" w:hint="eastAsia"/>
                <w:color w:val="000000"/>
                <w:kern w:val="0"/>
                <w:sz w:val="24"/>
                <w:szCs w:val="24"/>
              </w:rPr>
              <w:t>申领需工商</w:t>
            </w:r>
            <w:proofErr w:type="gramEnd"/>
            <w:r w:rsidRPr="00A5273D">
              <w:rPr>
                <w:rFonts w:ascii="仿宋_GB2312" w:eastAsia="仿宋_GB2312" w:cs="仿宋" w:hint="eastAsia"/>
                <w:color w:val="000000"/>
                <w:kern w:val="0"/>
                <w:sz w:val="24"/>
                <w:szCs w:val="24"/>
              </w:rPr>
              <w:t>名称预先核准通知书或工商营业执照（正副本）原件复印件，换证、变更相关信息的</w:t>
            </w:r>
            <w:proofErr w:type="gramStart"/>
            <w:r w:rsidRPr="00A5273D">
              <w:rPr>
                <w:rFonts w:ascii="仿宋_GB2312" w:eastAsia="仿宋_GB2312" w:cs="仿宋" w:hint="eastAsia"/>
                <w:color w:val="000000"/>
                <w:kern w:val="0"/>
                <w:sz w:val="24"/>
                <w:szCs w:val="24"/>
              </w:rPr>
              <w:t>需工商</w:t>
            </w:r>
            <w:proofErr w:type="gramEnd"/>
            <w:r w:rsidRPr="00A5273D">
              <w:rPr>
                <w:rFonts w:ascii="仿宋_GB2312" w:eastAsia="仿宋_GB2312" w:cs="仿宋" w:hint="eastAsia"/>
                <w:color w:val="000000"/>
                <w:kern w:val="0"/>
                <w:sz w:val="24"/>
                <w:szCs w:val="24"/>
              </w:rPr>
              <w:t xml:space="preserve">营业执照（正副本）原件复印件；         </w:t>
            </w:r>
          </w:p>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 xml:space="preserve">3、经营场所布局平面图及使用权证明；        </w:t>
            </w:r>
          </w:p>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 xml:space="preserve">4、人员情况表，企业的法定代表人、质量管理机构负责人和质量管理人员的身份证及其复印件，技术负责人的身份证、资质证书及其复印件。         </w:t>
            </w:r>
          </w:p>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 xml:space="preserve">5、兽药经营质量管理制度         </w:t>
            </w:r>
          </w:p>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 xml:space="preserve">6、《兽药GSP现场验收报告》复印件一份         </w:t>
            </w:r>
          </w:p>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7、兽药GSP整改报告一份</w:t>
            </w:r>
          </w:p>
        </w:tc>
      </w:tr>
      <w:tr w:rsidR="0008716D" w:rsidRPr="00A5273D" w:rsidTr="00F85D1C">
        <w:trPr>
          <w:trHeight w:val="293"/>
        </w:trPr>
        <w:tc>
          <w:tcPr>
            <w:tcW w:w="2026"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center"/>
              <w:rPr>
                <w:rFonts w:ascii="仿宋_GB2312" w:eastAsia="仿宋_GB2312" w:cs="黑体" w:hint="eastAsia"/>
                <w:color w:val="000000"/>
                <w:kern w:val="0"/>
                <w:sz w:val="24"/>
                <w:szCs w:val="24"/>
              </w:rPr>
            </w:pPr>
            <w:r w:rsidRPr="00A5273D">
              <w:rPr>
                <w:rFonts w:ascii="仿宋_GB2312" w:eastAsia="仿宋_GB2312" w:cs="黑体" w:hint="eastAsia"/>
                <w:color w:val="000000"/>
                <w:kern w:val="0"/>
                <w:sz w:val="24"/>
                <w:szCs w:val="24"/>
              </w:rPr>
              <w:t>法定期限</w:t>
            </w:r>
          </w:p>
        </w:tc>
        <w:tc>
          <w:tcPr>
            <w:tcW w:w="6368"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 xml:space="preserve">30个工作日  </w:t>
            </w:r>
          </w:p>
        </w:tc>
      </w:tr>
      <w:tr w:rsidR="0008716D" w:rsidRPr="00A5273D" w:rsidTr="00F85D1C">
        <w:trPr>
          <w:trHeight w:val="293"/>
        </w:trPr>
        <w:tc>
          <w:tcPr>
            <w:tcW w:w="2026"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center"/>
              <w:rPr>
                <w:rFonts w:ascii="仿宋_GB2312" w:eastAsia="仿宋_GB2312" w:cs="黑体" w:hint="eastAsia"/>
                <w:color w:val="000000"/>
                <w:kern w:val="0"/>
                <w:sz w:val="24"/>
                <w:szCs w:val="24"/>
              </w:rPr>
            </w:pPr>
            <w:r w:rsidRPr="00A5273D">
              <w:rPr>
                <w:rFonts w:ascii="仿宋_GB2312" w:eastAsia="仿宋_GB2312" w:cs="黑体" w:hint="eastAsia"/>
                <w:color w:val="000000"/>
                <w:kern w:val="0"/>
                <w:sz w:val="24"/>
                <w:szCs w:val="24"/>
              </w:rPr>
              <w:t>承诺期限</w:t>
            </w:r>
          </w:p>
        </w:tc>
        <w:tc>
          <w:tcPr>
            <w:tcW w:w="6368"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5个工作日</w:t>
            </w:r>
          </w:p>
        </w:tc>
      </w:tr>
      <w:tr w:rsidR="0008716D" w:rsidRPr="00A5273D" w:rsidTr="00F85D1C">
        <w:trPr>
          <w:trHeight w:val="293"/>
        </w:trPr>
        <w:tc>
          <w:tcPr>
            <w:tcW w:w="2026"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center"/>
              <w:rPr>
                <w:rFonts w:ascii="仿宋_GB2312" w:eastAsia="仿宋_GB2312" w:cs="黑体" w:hint="eastAsia"/>
                <w:color w:val="000000"/>
                <w:kern w:val="0"/>
                <w:sz w:val="24"/>
                <w:szCs w:val="24"/>
              </w:rPr>
            </w:pPr>
            <w:r w:rsidRPr="00A5273D">
              <w:rPr>
                <w:rFonts w:ascii="仿宋_GB2312" w:eastAsia="仿宋_GB2312" w:cs="黑体" w:hint="eastAsia"/>
                <w:color w:val="000000"/>
                <w:kern w:val="0"/>
                <w:sz w:val="24"/>
                <w:szCs w:val="24"/>
              </w:rPr>
              <w:t>特别程序及期限</w:t>
            </w:r>
          </w:p>
        </w:tc>
        <w:tc>
          <w:tcPr>
            <w:tcW w:w="6368"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无</w:t>
            </w:r>
          </w:p>
        </w:tc>
      </w:tr>
      <w:tr w:rsidR="0008716D" w:rsidRPr="00A5273D" w:rsidTr="00F85D1C">
        <w:trPr>
          <w:trHeight w:val="293"/>
        </w:trPr>
        <w:tc>
          <w:tcPr>
            <w:tcW w:w="2026"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center"/>
              <w:rPr>
                <w:rFonts w:ascii="仿宋_GB2312" w:eastAsia="仿宋_GB2312" w:cs="黑体" w:hint="eastAsia"/>
                <w:color w:val="000000"/>
                <w:kern w:val="0"/>
                <w:sz w:val="24"/>
                <w:szCs w:val="24"/>
              </w:rPr>
            </w:pPr>
            <w:r w:rsidRPr="00A5273D">
              <w:rPr>
                <w:rFonts w:ascii="仿宋_GB2312" w:eastAsia="仿宋_GB2312" w:cs="黑体" w:hint="eastAsia"/>
                <w:color w:val="000000"/>
                <w:kern w:val="0"/>
                <w:sz w:val="24"/>
                <w:szCs w:val="24"/>
              </w:rPr>
              <w:t>收费依据及标准</w:t>
            </w:r>
          </w:p>
        </w:tc>
        <w:tc>
          <w:tcPr>
            <w:tcW w:w="6368"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不收费</w:t>
            </w:r>
          </w:p>
        </w:tc>
      </w:tr>
      <w:tr w:rsidR="0008716D" w:rsidRPr="00A5273D" w:rsidTr="00F85D1C">
        <w:trPr>
          <w:trHeight w:val="293"/>
        </w:trPr>
        <w:tc>
          <w:tcPr>
            <w:tcW w:w="2026"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center"/>
              <w:rPr>
                <w:rFonts w:ascii="仿宋_GB2312" w:eastAsia="仿宋_GB2312" w:cs="黑体" w:hint="eastAsia"/>
                <w:color w:val="000000"/>
                <w:kern w:val="0"/>
                <w:sz w:val="24"/>
                <w:szCs w:val="24"/>
              </w:rPr>
            </w:pPr>
            <w:r w:rsidRPr="00A5273D">
              <w:rPr>
                <w:rFonts w:ascii="仿宋_GB2312" w:eastAsia="仿宋_GB2312" w:cs="黑体" w:hint="eastAsia"/>
                <w:color w:val="000000"/>
                <w:kern w:val="0"/>
                <w:sz w:val="24"/>
                <w:szCs w:val="24"/>
              </w:rPr>
              <w:lastRenderedPageBreak/>
              <w:t>证照批复名称</w:t>
            </w:r>
          </w:p>
        </w:tc>
        <w:tc>
          <w:tcPr>
            <w:tcW w:w="6368"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《兽药经营许可证》</w:t>
            </w:r>
          </w:p>
        </w:tc>
      </w:tr>
      <w:tr w:rsidR="0008716D" w:rsidRPr="00A5273D" w:rsidTr="00F85D1C">
        <w:trPr>
          <w:trHeight w:val="293"/>
        </w:trPr>
        <w:tc>
          <w:tcPr>
            <w:tcW w:w="2026"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center"/>
              <w:rPr>
                <w:rFonts w:ascii="仿宋_GB2312" w:eastAsia="仿宋_GB2312" w:cs="黑体" w:hint="eastAsia"/>
                <w:color w:val="000000"/>
                <w:kern w:val="0"/>
                <w:sz w:val="24"/>
                <w:szCs w:val="24"/>
              </w:rPr>
            </w:pPr>
            <w:r w:rsidRPr="00A5273D">
              <w:rPr>
                <w:rFonts w:ascii="仿宋_GB2312" w:eastAsia="仿宋_GB2312" w:cs="黑体" w:hint="eastAsia"/>
                <w:color w:val="000000"/>
                <w:kern w:val="0"/>
                <w:sz w:val="24"/>
                <w:szCs w:val="24"/>
              </w:rPr>
              <w:t>职权运行流程</w:t>
            </w:r>
          </w:p>
        </w:tc>
        <w:tc>
          <w:tcPr>
            <w:tcW w:w="6368"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申请→受理→审查→决定→送达</w:t>
            </w:r>
          </w:p>
        </w:tc>
      </w:tr>
      <w:tr w:rsidR="0008716D" w:rsidRPr="00A5273D" w:rsidTr="00F85D1C">
        <w:trPr>
          <w:trHeight w:val="3667"/>
        </w:trPr>
        <w:tc>
          <w:tcPr>
            <w:tcW w:w="2026"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center"/>
              <w:rPr>
                <w:rFonts w:ascii="仿宋_GB2312" w:eastAsia="仿宋_GB2312" w:cs="黑体" w:hint="eastAsia"/>
                <w:color w:val="000000"/>
                <w:kern w:val="0"/>
                <w:sz w:val="24"/>
                <w:szCs w:val="24"/>
              </w:rPr>
            </w:pPr>
            <w:r w:rsidRPr="00A5273D">
              <w:rPr>
                <w:rFonts w:ascii="仿宋_GB2312" w:eastAsia="仿宋_GB2312" w:cs="黑体" w:hint="eastAsia"/>
                <w:color w:val="000000"/>
                <w:kern w:val="0"/>
                <w:sz w:val="24"/>
                <w:szCs w:val="24"/>
              </w:rPr>
              <w:t>责任事项</w:t>
            </w:r>
          </w:p>
        </w:tc>
        <w:tc>
          <w:tcPr>
            <w:tcW w:w="6368"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1.受理责任：公示应当提交的材料，一次性告知补正材料，依法受理或不予受理（不予受理应当告知理由）。</w:t>
            </w:r>
          </w:p>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2.审查责任：审查申请材料。</w:t>
            </w:r>
          </w:p>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3.决定责任；</w:t>
            </w:r>
            <w:proofErr w:type="gramStart"/>
            <w:r w:rsidRPr="00A5273D">
              <w:rPr>
                <w:rFonts w:ascii="仿宋_GB2312" w:eastAsia="仿宋_GB2312" w:cs="仿宋" w:hint="eastAsia"/>
                <w:color w:val="000000"/>
                <w:kern w:val="0"/>
                <w:sz w:val="24"/>
                <w:szCs w:val="24"/>
              </w:rPr>
              <w:t>作出</w:t>
            </w:r>
            <w:proofErr w:type="gramEnd"/>
            <w:r w:rsidRPr="00A5273D">
              <w:rPr>
                <w:rFonts w:ascii="仿宋_GB2312" w:eastAsia="仿宋_GB2312" w:cs="仿宋" w:hint="eastAsia"/>
                <w:color w:val="000000"/>
                <w:kern w:val="0"/>
                <w:sz w:val="24"/>
                <w:szCs w:val="24"/>
              </w:rPr>
              <w:t>行政许可或者不予行政许可决定，法定告知(不予许可的应当书面告知理由) 。</w:t>
            </w:r>
          </w:p>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4.送达责任：准予许可的，制发许可证书或批件，送达</w:t>
            </w:r>
            <w:proofErr w:type="gramStart"/>
            <w:r w:rsidRPr="00A5273D">
              <w:rPr>
                <w:rFonts w:ascii="仿宋_GB2312" w:eastAsia="仿宋_GB2312" w:cs="仿宋" w:hint="eastAsia"/>
                <w:color w:val="000000"/>
                <w:kern w:val="0"/>
                <w:sz w:val="24"/>
                <w:szCs w:val="24"/>
              </w:rPr>
              <w:t>并信息</w:t>
            </w:r>
            <w:proofErr w:type="gramEnd"/>
            <w:r w:rsidRPr="00A5273D">
              <w:rPr>
                <w:rFonts w:ascii="仿宋_GB2312" w:eastAsia="仿宋_GB2312" w:cs="仿宋" w:hint="eastAsia"/>
                <w:color w:val="000000"/>
                <w:kern w:val="0"/>
                <w:sz w:val="24"/>
                <w:szCs w:val="24"/>
              </w:rPr>
              <w:t>公开。</w:t>
            </w:r>
          </w:p>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5.监管责任：对拖拉机行驶证核发进行监督检查。</w:t>
            </w:r>
          </w:p>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6.其他法律法规规章文件规定应履行的责任。</w:t>
            </w:r>
          </w:p>
        </w:tc>
      </w:tr>
      <w:tr w:rsidR="0008716D" w:rsidRPr="00A5273D" w:rsidTr="00F85D1C">
        <w:trPr>
          <w:trHeight w:val="3636"/>
        </w:trPr>
        <w:tc>
          <w:tcPr>
            <w:tcW w:w="2026"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center"/>
              <w:rPr>
                <w:rFonts w:ascii="仿宋_GB2312" w:eastAsia="仿宋_GB2312" w:cs="黑体" w:hint="eastAsia"/>
                <w:color w:val="000000"/>
                <w:kern w:val="0"/>
                <w:sz w:val="24"/>
                <w:szCs w:val="24"/>
              </w:rPr>
            </w:pPr>
            <w:r w:rsidRPr="00A5273D">
              <w:rPr>
                <w:rFonts w:ascii="仿宋_GB2312" w:eastAsia="仿宋_GB2312" w:cs="黑体" w:hint="eastAsia"/>
                <w:color w:val="000000"/>
                <w:kern w:val="0"/>
                <w:sz w:val="24"/>
                <w:szCs w:val="24"/>
              </w:rPr>
              <w:t>责任事项依据</w:t>
            </w:r>
          </w:p>
        </w:tc>
        <w:tc>
          <w:tcPr>
            <w:tcW w:w="6368"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1.《行政许可法》第三十条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                                                         2、《行政许可法》第四十条  行政机关</w:t>
            </w:r>
            <w:proofErr w:type="gramStart"/>
            <w:r w:rsidRPr="00A5273D">
              <w:rPr>
                <w:rFonts w:ascii="仿宋_GB2312" w:eastAsia="仿宋_GB2312" w:cs="仿宋" w:hint="eastAsia"/>
                <w:color w:val="000000"/>
                <w:kern w:val="0"/>
                <w:sz w:val="24"/>
                <w:szCs w:val="24"/>
              </w:rPr>
              <w:t>作出</w:t>
            </w:r>
            <w:proofErr w:type="gramEnd"/>
            <w:r w:rsidRPr="00A5273D">
              <w:rPr>
                <w:rFonts w:ascii="仿宋_GB2312" w:eastAsia="仿宋_GB2312" w:cs="仿宋" w:hint="eastAsia"/>
                <w:color w:val="000000"/>
                <w:kern w:val="0"/>
                <w:sz w:val="24"/>
                <w:szCs w:val="24"/>
              </w:rPr>
              <w:t xml:space="preserve">的准予行政许可决定，应当予以公开，公众有权查阅。 </w:t>
            </w:r>
          </w:p>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3、第四十四条  行政机关</w:t>
            </w:r>
            <w:proofErr w:type="gramStart"/>
            <w:r w:rsidRPr="00A5273D">
              <w:rPr>
                <w:rFonts w:ascii="仿宋_GB2312" w:eastAsia="仿宋_GB2312" w:cs="仿宋" w:hint="eastAsia"/>
                <w:color w:val="000000"/>
                <w:kern w:val="0"/>
                <w:sz w:val="24"/>
                <w:szCs w:val="24"/>
              </w:rPr>
              <w:t>作出</w:t>
            </w:r>
            <w:proofErr w:type="gramEnd"/>
            <w:r w:rsidRPr="00A5273D">
              <w:rPr>
                <w:rFonts w:ascii="仿宋_GB2312" w:eastAsia="仿宋_GB2312" w:cs="仿宋" w:hint="eastAsia"/>
                <w:color w:val="000000"/>
                <w:kern w:val="0"/>
                <w:sz w:val="24"/>
                <w:szCs w:val="24"/>
              </w:rPr>
              <w:t>准予行政许可的决定，应当自</w:t>
            </w:r>
            <w:proofErr w:type="gramStart"/>
            <w:r w:rsidRPr="00A5273D">
              <w:rPr>
                <w:rFonts w:ascii="仿宋_GB2312" w:eastAsia="仿宋_GB2312" w:cs="仿宋" w:hint="eastAsia"/>
                <w:color w:val="000000"/>
                <w:kern w:val="0"/>
                <w:sz w:val="24"/>
                <w:szCs w:val="24"/>
              </w:rPr>
              <w:t>作出</w:t>
            </w:r>
            <w:proofErr w:type="gramEnd"/>
            <w:r w:rsidRPr="00A5273D">
              <w:rPr>
                <w:rFonts w:ascii="仿宋_GB2312" w:eastAsia="仿宋_GB2312" w:cs="仿宋" w:hint="eastAsia"/>
                <w:color w:val="000000"/>
                <w:kern w:val="0"/>
                <w:sz w:val="24"/>
                <w:szCs w:val="24"/>
              </w:rPr>
              <w:t xml:space="preserve">决定之日起十日内向申请人颁发、送达行政许可证件，或者加贴标签、加盖检验、检测、检疫印章。                                                               </w:t>
            </w:r>
          </w:p>
        </w:tc>
      </w:tr>
      <w:tr w:rsidR="0008716D" w:rsidRPr="00A5273D" w:rsidTr="00F85D1C">
        <w:trPr>
          <w:trHeight w:val="3358"/>
        </w:trPr>
        <w:tc>
          <w:tcPr>
            <w:tcW w:w="2026"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center"/>
              <w:rPr>
                <w:rFonts w:ascii="仿宋_GB2312" w:eastAsia="仿宋_GB2312" w:cs="黑体" w:hint="eastAsia"/>
                <w:color w:val="000000"/>
                <w:kern w:val="0"/>
                <w:sz w:val="24"/>
                <w:szCs w:val="24"/>
              </w:rPr>
            </w:pPr>
            <w:r w:rsidRPr="00A5273D">
              <w:rPr>
                <w:rFonts w:ascii="仿宋_GB2312" w:eastAsia="仿宋_GB2312" w:cs="黑体" w:hint="eastAsia"/>
                <w:color w:val="000000"/>
                <w:kern w:val="0"/>
                <w:sz w:val="24"/>
                <w:szCs w:val="24"/>
              </w:rPr>
              <w:t>职责边界</w:t>
            </w:r>
          </w:p>
        </w:tc>
        <w:tc>
          <w:tcPr>
            <w:tcW w:w="6368" w:type="dxa"/>
            <w:tcBorders>
              <w:top w:val="single" w:sz="6" w:space="0" w:color="auto"/>
              <w:left w:val="single" w:sz="6" w:space="0" w:color="auto"/>
              <w:bottom w:val="single" w:sz="6" w:space="0" w:color="auto"/>
              <w:right w:val="single" w:sz="6" w:space="0" w:color="auto"/>
            </w:tcBorders>
          </w:tcPr>
          <w:p w:rsidR="00BA357A"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一、责任分工</w:t>
            </w:r>
          </w:p>
          <w:p w:rsidR="00BA357A"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1.县级：负责本行政区域内的兽药监督管理工作。</w:t>
            </w:r>
          </w:p>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 xml:space="preserve">2.乡镇： 无。    </w:t>
            </w:r>
          </w:p>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二、相关依据</w:t>
            </w:r>
          </w:p>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《兽药管理条例》第三条 国务院兽医行政管理部门负责全国的兽药监督管理工作。 县级以上地方人民政府兽医行政管理部门负责本行政区域内的兽药监督管理工作。</w:t>
            </w:r>
          </w:p>
        </w:tc>
      </w:tr>
      <w:tr w:rsidR="0008716D" w:rsidRPr="00A5273D" w:rsidTr="00F85D1C">
        <w:trPr>
          <w:trHeight w:val="293"/>
        </w:trPr>
        <w:tc>
          <w:tcPr>
            <w:tcW w:w="2026"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center"/>
              <w:rPr>
                <w:rFonts w:ascii="仿宋_GB2312" w:eastAsia="仿宋_GB2312" w:cs="黑体" w:hint="eastAsia"/>
                <w:color w:val="000000"/>
                <w:kern w:val="0"/>
                <w:sz w:val="24"/>
                <w:szCs w:val="24"/>
              </w:rPr>
            </w:pPr>
            <w:r w:rsidRPr="00A5273D">
              <w:rPr>
                <w:rFonts w:ascii="仿宋_GB2312" w:eastAsia="仿宋_GB2312" w:cs="黑体" w:hint="eastAsia"/>
                <w:color w:val="000000"/>
                <w:kern w:val="0"/>
                <w:sz w:val="24"/>
                <w:szCs w:val="24"/>
              </w:rPr>
              <w:t>承办机构</w:t>
            </w:r>
          </w:p>
        </w:tc>
        <w:tc>
          <w:tcPr>
            <w:tcW w:w="6368"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西塞山区农林水利局</w:t>
            </w:r>
          </w:p>
        </w:tc>
      </w:tr>
      <w:tr w:rsidR="0008716D" w:rsidRPr="00A5273D" w:rsidTr="00F85D1C">
        <w:trPr>
          <w:trHeight w:val="293"/>
        </w:trPr>
        <w:tc>
          <w:tcPr>
            <w:tcW w:w="2026"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center"/>
              <w:rPr>
                <w:rFonts w:ascii="仿宋_GB2312" w:eastAsia="仿宋_GB2312" w:cs="黑体" w:hint="eastAsia"/>
                <w:color w:val="000000"/>
                <w:kern w:val="0"/>
                <w:sz w:val="24"/>
                <w:szCs w:val="24"/>
              </w:rPr>
            </w:pPr>
            <w:r w:rsidRPr="00A5273D">
              <w:rPr>
                <w:rFonts w:ascii="仿宋_GB2312" w:eastAsia="仿宋_GB2312" w:cs="黑体" w:hint="eastAsia"/>
                <w:color w:val="000000"/>
                <w:kern w:val="0"/>
                <w:sz w:val="24"/>
                <w:szCs w:val="24"/>
              </w:rPr>
              <w:t>咨询方式</w:t>
            </w:r>
          </w:p>
        </w:tc>
        <w:tc>
          <w:tcPr>
            <w:tcW w:w="6368" w:type="dxa"/>
            <w:tcBorders>
              <w:top w:val="single" w:sz="6" w:space="0" w:color="auto"/>
              <w:left w:val="single" w:sz="6" w:space="0" w:color="auto"/>
              <w:bottom w:val="single" w:sz="6" w:space="0" w:color="auto"/>
              <w:right w:val="single" w:sz="6" w:space="0" w:color="auto"/>
            </w:tcBorders>
          </w:tcPr>
          <w:p w:rsidR="0008716D" w:rsidRPr="00A5273D" w:rsidRDefault="00E34FD2" w:rsidP="0008716D">
            <w:pPr>
              <w:autoSpaceDE w:val="0"/>
              <w:autoSpaceDN w:val="0"/>
              <w:adjustRightInd w:val="0"/>
              <w:jc w:val="left"/>
              <w:rPr>
                <w:rFonts w:ascii="仿宋_GB2312" w:eastAsia="仿宋_GB2312" w:cs="仿宋" w:hint="eastAsia"/>
                <w:color w:val="000000"/>
                <w:kern w:val="0"/>
                <w:sz w:val="24"/>
                <w:szCs w:val="24"/>
              </w:rPr>
            </w:pPr>
            <w:r>
              <w:rPr>
                <w:rFonts w:ascii="仿宋_GB2312" w:eastAsia="仿宋_GB2312" w:cs="仿宋" w:hint="eastAsia"/>
                <w:color w:val="000000"/>
                <w:kern w:val="0"/>
                <w:sz w:val="24"/>
                <w:szCs w:val="24"/>
              </w:rPr>
              <w:t xml:space="preserve">咨询电话： </w:t>
            </w:r>
            <w:r w:rsidR="0008716D" w:rsidRPr="00A5273D">
              <w:rPr>
                <w:rFonts w:ascii="仿宋_GB2312" w:eastAsia="仿宋_GB2312" w:cs="仿宋" w:hint="eastAsia"/>
                <w:color w:val="000000"/>
                <w:kern w:val="0"/>
                <w:sz w:val="24"/>
                <w:szCs w:val="24"/>
              </w:rPr>
              <w:t>0714-6482289</w:t>
            </w:r>
          </w:p>
        </w:tc>
      </w:tr>
      <w:tr w:rsidR="0008716D" w:rsidRPr="00A5273D" w:rsidTr="00F85D1C">
        <w:trPr>
          <w:trHeight w:val="293"/>
        </w:trPr>
        <w:tc>
          <w:tcPr>
            <w:tcW w:w="2026"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center"/>
              <w:rPr>
                <w:rFonts w:ascii="仿宋_GB2312" w:eastAsia="仿宋_GB2312" w:cs="黑体" w:hint="eastAsia"/>
                <w:color w:val="000000"/>
                <w:kern w:val="0"/>
                <w:sz w:val="24"/>
                <w:szCs w:val="24"/>
              </w:rPr>
            </w:pPr>
            <w:r w:rsidRPr="00A5273D">
              <w:rPr>
                <w:rFonts w:ascii="仿宋_GB2312" w:eastAsia="仿宋_GB2312" w:cs="黑体" w:hint="eastAsia"/>
                <w:color w:val="000000"/>
                <w:kern w:val="0"/>
                <w:sz w:val="24"/>
                <w:szCs w:val="24"/>
              </w:rPr>
              <w:t>监督投诉方式</w:t>
            </w:r>
          </w:p>
        </w:tc>
        <w:tc>
          <w:tcPr>
            <w:tcW w:w="6368" w:type="dxa"/>
            <w:tcBorders>
              <w:top w:val="single" w:sz="6" w:space="0" w:color="auto"/>
              <w:left w:val="single" w:sz="6" w:space="0" w:color="auto"/>
              <w:bottom w:val="single" w:sz="6" w:space="0" w:color="auto"/>
              <w:right w:val="single" w:sz="6" w:space="0" w:color="auto"/>
            </w:tcBorders>
          </w:tcPr>
          <w:p w:rsidR="00130C34" w:rsidRPr="00A5273D" w:rsidRDefault="00130C34" w:rsidP="00130C34">
            <w:pPr>
              <w:widowControl/>
              <w:spacing w:line="360" w:lineRule="exact"/>
              <w:rPr>
                <w:rFonts w:ascii="仿宋_GB2312" w:eastAsia="仿宋_GB2312" w:hAnsi="仿宋" w:hint="eastAsia"/>
                <w:color w:val="333333"/>
                <w:sz w:val="24"/>
                <w:szCs w:val="24"/>
              </w:rPr>
            </w:pPr>
            <w:r w:rsidRPr="00A5273D">
              <w:rPr>
                <w:rFonts w:ascii="仿宋_GB2312" w:eastAsia="仿宋_GB2312" w:hAnsi="仿宋" w:hint="eastAsia"/>
                <w:color w:val="333333"/>
                <w:sz w:val="24"/>
                <w:szCs w:val="24"/>
              </w:rPr>
              <w:t>地址：西塞山区农林水利局 电话：0714-6482862</w:t>
            </w:r>
          </w:p>
          <w:p w:rsidR="0008716D" w:rsidRPr="00A5273D" w:rsidRDefault="00130C34" w:rsidP="00130C34">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hAnsi="仿宋" w:hint="eastAsia"/>
                <w:color w:val="333333"/>
                <w:sz w:val="24"/>
                <w:szCs w:val="24"/>
              </w:rPr>
              <w:t>邮编：435000      邮箱：xssnlj@163.com</w:t>
            </w:r>
          </w:p>
        </w:tc>
      </w:tr>
      <w:tr w:rsidR="0008716D" w:rsidRPr="00A5273D" w:rsidTr="00F85D1C">
        <w:trPr>
          <w:trHeight w:val="293"/>
        </w:trPr>
        <w:tc>
          <w:tcPr>
            <w:tcW w:w="2026"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center"/>
              <w:rPr>
                <w:rFonts w:ascii="仿宋_GB2312" w:eastAsia="仿宋_GB2312" w:cs="黑体" w:hint="eastAsia"/>
                <w:color w:val="000000"/>
                <w:kern w:val="0"/>
                <w:sz w:val="24"/>
                <w:szCs w:val="24"/>
              </w:rPr>
            </w:pPr>
            <w:r w:rsidRPr="00A5273D">
              <w:rPr>
                <w:rFonts w:ascii="仿宋_GB2312" w:eastAsia="仿宋_GB2312" w:cs="黑体" w:hint="eastAsia"/>
                <w:color w:val="000000"/>
                <w:kern w:val="0"/>
                <w:sz w:val="24"/>
                <w:szCs w:val="24"/>
              </w:rPr>
              <w:t>审核意见</w:t>
            </w:r>
          </w:p>
        </w:tc>
        <w:tc>
          <w:tcPr>
            <w:tcW w:w="6368"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left"/>
              <w:rPr>
                <w:rFonts w:ascii="仿宋_GB2312" w:eastAsia="仿宋_GB2312" w:cs="仿宋" w:hint="eastAsia"/>
                <w:color w:val="000000"/>
                <w:kern w:val="0"/>
                <w:sz w:val="24"/>
                <w:szCs w:val="24"/>
              </w:rPr>
            </w:pPr>
            <w:r w:rsidRPr="00A5273D">
              <w:rPr>
                <w:rFonts w:ascii="仿宋_GB2312" w:eastAsia="仿宋_GB2312" w:cs="仿宋" w:hint="eastAsia"/>
                <w:color w:val="000000"/>
                <w:kern w:val="0"/>
                <w:sz w:val="24"/>
                <w:szCs w:val="24"/>
              </w:rPr>
              <w:t>（由</w:t>
            </w:r>
            <w:proofErr w:type="gramStart"/>
            <w:r w:rsidRPr="00A5273D">
              <w:rPr>
                <w:rFonts w:ascii="仿宋_GB2312" w:eastAsia="仿宋_GB2312" w:cs="仿宋" w:hint="eastAsia"/>
                <w:color w:val="000000"/>
                <w:kern w:val="0"/>
                <w:sz w:val="24"/>
                <w:szCs w:val="24"/>
              </w:rPr>
              <w:t>审改办</w:t>
            </w:r>
            <w:proofErr w:type="gramEnd"/>
            <w:r w:rsidRPr="00A5273D">
              <w:rPr>
                <w:rFonts w:ascii="仿宋_GB2312" w:eastAsia="仿宋_GB2312" w:cs="仿宋" w:hint="eastAsia"/>
                <w:color w:val="000000"/>
                <w:kern w:val="0"/>
                <w:sz w:val="24"/>
                <w:szCs w:val="24"/>
              </w:rPr>
              <w:t>统一填写）</w:t>
            </w:r>
          </w:p>
        </w:tc>
      </w:tr>
      <w:tr w:rsidR="0008716D" w:rsidRPr="00A5273D" w:rsidTr="00F85D1C">
        <w:trPr>
          <w:trHeight w:val="384"/>
        </w:trPr>
        <w:tc>
          <w:tcPr>
            <w:tcW w:w="2026"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center"/>
              <w:rPr>
                <w:rFonts w:ascii="仿宋_GB2312" w:eastAsia="仿宋_GB2312" w:cs="黑体" w:hint="eastAsia"/>
                <w:color w:val="000000"/>
                <w:kern w:val="0"/>
                <w:sz w:val="24"/>
                <w:szCs w:val="24"/>
              </w:rPr>
            </w:pPr>
            <w:r w:rsidRPr="00A5273D">
              <w:rPr>
                <w:rFonts w:ascii="仿宋_GB2312" w:eastAsia="仿宋_GB2312" w:cs="黑体" w:hint="eastAsia"/>
                <w:color w:val="000000"/>
                <w:kern w:val="0"/>
                <w:sz w:val="24"/>
                <w:szCs w:val="24"/>
              </w:rPr>
              <w:t>备注</w:t>
            </w:r>
          </w:p>
        </w:tc>
        <w:tc>
          <w:tcPr>
            <w:tcW w:w="6368" w:type="dxa"/>
            <w:tcBorders>
              <w:top w:val="single" w:sz="6" w:space="0" w:color="auto"/>
              <w:left w:val="single" w:sz="6" w:space="0" w:color="auto"/>
              <w:bottom w:val="single" w:sz="6" w:space="0" w:color="auto"/>
              <w:right w:val="single" w:sz="6" w:space="0" w:color="auto"/>
            </w:tcBorders>
          </w:tcPr>
          <w:p w:rsidR="0008716D" w:rsidRPr="00A5273D" w:rsidRDefault="0008716D">
            <w:pPr>
              <w:autoSpaceDE w:val="0"/>
              <w:autoSpaceDN w:val="0"/>
              <w:adjustRightInd w:val="0"/>
              <w:jc w:val="right"/>
              <w:rPr>
                <w:rFonts w:ascii="仿宋_GB2312" w:eastAsia="仿宋_GB2312" w:cs="仿宋" w:hint="eastAsia"/>
                <w:color w:val="000000"/>
                <w:kern w:val="0"/>
                <w:sz w:val="24"/>
                <w:szCs w:val="24"/>
              </w:rPr>
            </w:pPr>
          </w:p>
        </w:tc>
      </w:tr>
      <w:tr w:rsidR="0008716D" w:rsidRPr="00A5273D" w:rsidTr="00F85D1C">
        <w:trPr>
          <w:trHeight w:val="293"/>
        </w:trPr>
        <w:tc>
          <w:tcPr>
            <w:tcW w:w="8394" w:type="dxa"/>
            <w:gridSpan w:val="2"/>
            <w:tcBorders>
              <w:top w:val="single" w:sz="6" w:space="0" w:color="auto"/>
              <w:left w:val="single" w:sz="2" w:space="0" w:color="000000"/>
              <w:bottom w:val="single" w:sz="2" w:space="0" w:color="000000"/>
              <w:right w:val="single" w:sz="2" w:space="0" w:color="000000"/>
            </w:tcBorders>
          </w:tcPr>
          <w:p w:rsidR="0008716D" w:rsidRPr="00A5273D" w:rsidRDefault="0008716D">
            <w:pPr>
              <w:autoSpaceDE w:val="0"/>
              <w:autoSpaceDN w:val="0"/>
              <w:adjustRightInd w:val="0"/>
              <w:jc w:val="left"/>
              <w:rPr>
                <w:rFonts w:ascii="仿宋_GB2312" w:eastAsia="仿宋_GB2312" w:cs="仿宋_GB2312" w:hint="eastAsia"/>
                <w:color w:val="000000"/>
                <w:kern w:val="0"/>
                <w:sz w:val="24"/>
                <w:szCs w:val="24"/>
              </w:rPr>
            </w:pPr>
            <w:r w:rsidRPr="00A5273D">
              <w:rPr>
                <w:rFonts w:ascii="仿宋_GB2312" w:eastAsia="仿宋_GB2312" w:cs="仿宋_GB2312" w:hint="eastAsia"/>
                <w:color w:val="000000"/>
                <w:kern w:val="0"/>
                <w:sz w:val="24"/>
                <w:szCs w:val="24"/>
              </w:rPr>
              <w:t>注：1.行政许可事项的清理以目前省级保留的行政许可目录为基础；2.表格要素</w:t>
            </w:r>
            <w:r w:rsidRPr="00A5273D">
              <w:rPr>
                <w:rFonts w:ascii="仿宋_GB2312" w:eastAsia="仿宋_GB2312" w:cs="仿宋_GB2312" w:hint="eastAsia"/>
                <w:color w:val="000000"/>
                <w:kern w:val="0"/>
                <w:sz w:val="24"/>
                <w:szCs w:val="24"/>
              </w:rPr>
              <w:lastRenderedPageBreak/>
              <w:t>原则上为必填项，确无对应内容则填报“无”；3.填报内容使用12号仿宋字体；4.其他填报要求详见附件9。</w:t>
            </w:r>
          </w:p>
        </w:tc>
      </w:tr>
    </w:tbl>
    <w:p w:rsidR="00113361" w:rsidRPr="00A5273D" w:rsidRDefault="00113361">
      <w:pPr>
        <w:rPr>
          <w:rFonts w:ascii="仿宋_GB2312" w:eastAsia="仿宋_GB2312" w:hint="eastAsia"/>
          <w:sz w:val="24"/>
          <w:szCs w:val="24"/>
        </w:rPr>
      </w:pPr>
    </w:p>
    <w:p w:rsidR="00EB2676" w:rsidRPr="00A5273D" w:rsidRDefault="00EB2676">
      <w:pPr>
        <w:rPr>
          <w:rFonts w:ascii="仿宋_GB2312" w:eastAsia="仿宋_GB2312" w:hint="eastAsia"/>
          <w:sz w:val="24"/>
          <w:szCs w:val="24"/>
        </w:rPr>
      </w:pPr>
    </w:p>
    <w:p w:rsidR="00EB2676" w:rsidRPr="00A5273D" w:rsidRDefault="00EB2676">
      <w:pPr>
        <w:rPr>
          <w:rFonts w:ascii="仿宋_GB2312" w:eastAsia="仿宋_GB2312" w:hint="eastAsia"/>
          <w:sz w:val="24"/>
          <w:szCs w:val="24"/>
        </w:rPr>
      </w:pPr>
    </w:p>
    <w:p w:rsidR="00EB2676" w:rsidRPr="00A5273D" w:rsidRDefault="00EB2676">
      <w:pPr>
        <w:rPr>
          <w:rFonts w:ascii="仿宋_GB2312" w:eastAsia="仿宋_GB2312" w:hint="eastAsia"/>
          <w:sz w:val="24"/>
          <w:szCs w:val="24"/>
        </w:rPr>
      </w:pPr>
    </w:p>
    <w:p w:rsidR="00EB2676" w:rsidRPr="00A5273D" w:rsidRDefault="00EB2676">
      <w:pPr>
        <w:rPr>
          <w:rFonts w:ascii="仿宋_GB2312" w:eastAsia="仿宋_GB2312" w:hint="eastAsia"/>
          <w:sz w:val="24"/>
          <w:szCs w:val="24"/>
        </w:rPr>
      </w:pPr>
    </w:p>
    <w:p w:rsidR="00EB2676" w:rsidRDefault="00EB2676"/>
    <w:p w:rsidR="00EB2676" w:rsidRDefault="00EB2676"/>
    <w:p w:rsidR="00EB2676" w:rsidRDefault="00EB2676"/>
    <w:p w:rsidR="00EB2676" w:rsidRDefault="00EB2676"/>
    <w:p w:rsidR="00EB2676" w:rsidRDefault="00EB2676"/>
    <w:p w:rsidR="00EB2676" w:rsidRDefault="00EB2676"/>
    <w:p w:rsidR="00EB2676" w:rsidRDefault="00EB2676"/>
    <w:p w:rsidR="00EB2676" w:rsidRDefault="00EB2676"/>
    <w:p w:rsidR="00EB2676" w:rsidRDefault="00EB2676"/>
    <w:p w:rsidR="00EB2676" w:rsidRDefault="00EB2676"/>
    <w:p w:rsidR="00EB2676" w:rsidRDefault="00EB2676"/>
    <w:p w:rsidR="00EB2676" w:rsidRDefault="00EB2676"/>
    <w:p w:rsidR="00EB2676" w:rsidRDefault="00EB2676"/>
    <w:p w:rsidR="00EB2676" w:rsidRDefault="00EB2676"/>
    <w:p w:rsidR="00EB2676" w:rsidRDefault="00EB2676"/>
    <w:p w:rsidR="00EB2676" w:rsidRDefault="00EB2676"/>
    <w:p w:rsidR="00EB2676" w:rsidRDefault="00EB2676"/>
    <w:p w:rsidR="00EB2676" w:rsidRDefault="00EB2676"/>
    <w:p w:rsidR="00EB2676" w:rsidRDefault="00EB2676"/>
    <w:p w:rsidR="00EB2676" w:rsidRDefault="00EB2676"/>
    <w:p w:rsidR="00EB2676" w:rsidRDefault="00EB2676"/>
    <w:p w:rsidR="00EB2676" w:rsidRDefault="00EB2676"/>
    <w:p w:rsidR="00EB2676" w:rsidRDefault="00EB2676"/>
    <w:p w:rsidR="00EB2676" w:rsidRDefault="00EB2676"/>
    <w:p w:rsidR="00F85D1C" w:rsidRDefault="00F85D1C">
      <w:pPr>
        <w:rPr>
          <w:rFonts w:ascii="仿宋" w:eastAsia="仿宋" w:cs="仿宋"/>
          <w:color w:val="000000"/>
          <w:kern w:val="0"/>
          <w:sz w:val="44"/>
          <w:szCs w:val="44"/>
        </w:rPr>
      </w:pPr>
    </w:p>
    <w:p w:rsidR="00F85D1C" w:rsidRDefault="00F85D1C">
      <w:pPr>
        <w:rPr>
          <w:rFonts w:ascii="仿宋" w:eastAsia="仿宋" w:cs="仿宋"/>
          <w:color w:val="000000"/>
          <w:kern w:val="0"/>
          <w:sz w:val="44"/>
          <w:szCs w:val="44"/>
        </w:rPr>
      </w:pPr>
    </w:p>
    <w:p w:rsidR="00F85D1C" w:rsidRDefault="00F85D1C">
      <w:pPr>
        <w:rPr>
          <w:rFonts w:ascii="仿宋" w:eastAsia="仿宋" w:cs="仿宋"/>
          <w:color w:val="000000"/>
          <w:kern w:val="0"/>
          <w:sz w:val="44"/>
          <w:szCs w:val="44"/>
        </w:rPr>
      </w:pPr>
    </w:p>
    <w:p w:rsidR="00F85D1C" w:rsidRDefault="00F85D1C">
      <w:pPr>
        <w:rPr>
          <w:rFonts w:ascii="仿宋" w:eastAsia="仿宋" w:cs="仿宋"/>
          <w:color w:val="000000"/>
          <w:kern w:val="0"/>
          <w:sz w:val="44"/>
          <w:szCs w:val="44"/>
        </w:rPr>
      </w:pPr>
    </w:p>
    <w:p w:rsidR="00F85D1C" w:rsidRPr="00F85D1C" w:rsidRDefault="00F85D1C">
      <w:pPr>
        <w:rPr>
          <w:rFonts w:ascii="仿宋" w:eastAsia="仿宋" w:cs="仿宋"/>
          <w:color w:val="000000"/>
          <w:kern w:val="0"/>
          <w:sz w:val="44"/>
          <w:szCs w:val="44"/>
        </w:rPr>
      </w:pPr>
      <w:r w:rsidRPr="00F85D1C">
        <w:rPr>
          <w:rFonts w:ascii="仿宋" w:eastAsia="仿宋" w:cs="仿宋" w:hint="eastAsia"/>
          <w:color w:val="000000"/>
          <w:kern w:val="0"/>
          <w:sz w:val="44"/>
          <w:szCs w:val="44"/>
        </w:rPr>
        <w:lastRenderedPageBreak/>
        <w:t>兽药经营许可（不含生物制品）流程图</w:t>
      </w:r>
    </w:p>
    <w:p w:rsidR="00B75A10" w:rsidRPr="00F85D1C" w:rsidRDefault="0083022B">
      <w:pPr>
        <w:rPr>
          <w:sz w:val="44"/>
          <w:szCs w:val="44"/>
        </w:rPr>
      </w:pPr>
      <w:r w:rsidRPr="0083022B">
        <w:pict>
          <v:group id="Group 56" o:spid="_x0000_s1055" style="width:402.75pt;height:492.4pt;mso-position-horizontal-relative:char;mso-position-vertical-relative:line" coordsize="4383,6794" o:gfxdata="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">
            <v:rect id="Picture 55" o:spid="_x0000_s1056" style="position:absolute;width:4383;height:6794"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filled="f" stroked="f">
              <o:lock v:ext="edit" aspectratio="t"/>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7" o:spid="_x0000_s1057" type="#_x0000_t176" style="position:absolute;left:1565;width:1200;height:611" o:gfxdata="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bbf5C2AAAA2gAAAA8A&#10;AAAAAAAAAQAgAAAAIgAAAGRycy9kb3ducmV2LnhtbFBLAQIUABQAAAAIAIdO4kAzLwWeOwAAADkA&#10;AAAQAAAAAAAAAAEAIAAAAAUBAABkcnMvc2hhcGV4bWwueG1sUEsFBgAAAAAGAAYAWwEAAK8DAAAA&#10;AA==&#10;" strokecolor="#069" strokeweight="1pt">
              <v:fill color2="#069" rotate="t" angle="45" focus="100%" type="gradient"/>
              <v:shadow on="t" color="#069" opacity=".5" offset=",1pt"/>
              <v:textbox>
                <w:txbxContent>
                  <w:p w:rsidR="00B75A10" w:rsidRDefault="00B75A10" w:rsidP="00B75A10">
                    <w:pPr>
                      <w:ind w:firstLineChars="50" w:firstLine="150"/>
                      <w:rPr>
                        <w:rFonts w:ascii="黑体" w:eastAsia="黑体"/>
                        <w:sz w:val="30"/>
                        <w:szCs w:val="30"/>
                      </w:rPr>
                    </w:pPr>
                    <w:r>
                      <w:rPr>
                        <w:rFonts w:ascii="黑体" w:eastAsia="黑体" w:hint="eastAsia"/>
                        <w:sz w:val="30"/>
                        <w:szCs w:val="30"/>
                      </w:rPr>
                      <w:t>申 请</w:t>
                    </w:r>
                  </w:p>
                </w:txbxContent>
              </v:textbox>
            </v:shape>
            <v:shapetype id="_x0000_t110" coordsize="21600,21600" o:spt="110" path="m10800,l,10800,10800,21600,21600,10800xe">
              <v:stroke joinstyle="miter"/>
              <v:path gradientshapeok="t" o:connecttype="rect" textboxrect="5400,5400,16200,16200"/>
            </v:shapetype>
            <v:shape id="AutoShape 28" o:spid="_x0000_s1058" type="#_x0000_t110" style="position:absolute;left:1565;top:1288;width:1253;height:680" o:gfxdata="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LClOr4A&#10;AADaAAAADwAAAAAAAAABACAAAAAiAAAAZHJzL2Rvd25yZXYueG1sUEsBAhQAFAAAAAgAh07iQDMv&#10;BZ47AAAAOQAAABAAAAAAAAAAAQAgAAAADQEAAGRycy9zaGFwZXhtbC54bWxQSwUGAAAAAAYABgBb&#10;AQAAtwMAAAAA&#10;" strokecolor="#069" strokeweight="1.5pt">
              <v:fill color2="#069" rotate="t" angle="45" focus="100%" type="gradient"/>
              <v:shadow on="t" color="#069" opacity=".5" offset="1pt"/>
              <v:textbox>
                <w:txbxContent>
                  <w:p w:rsidR="00B75A10" w:rsidRDefault="00B75A10" w:rsidP="00B75A10">
                    <w:pPr>
                      <w:rPr>
                        <w:rFonts w:ascii="黑体" w:eastAsia="黑体"/>
                        <w:b/>
                        <w:szCs w:val="21"/>
                      </w:rPr>
                    </w:pPr>
                    <w:r>
                      <w:rPr>
                        <w:rFonts w:hint="eastAsia"/>
                        <w:b/>
                        <w:szCs w:val="21"/>
                      </w:rPr>
                      <w:t>受</w:t>
                    </w:r>
                    <w:r>
                      <w:rPr>
                        <w:b/>
                        <w:szCs w:val="21"/>
                      </w:rPr>
                      <w:t xml:space="preserve"> </w:t>
                    </w:r>
                    <w:r>
                      <w:rPr>
                        <w:rFonts w:hint="eastAsia"/>
                        <w:b/>
                        <w:szCs w:val="21"/>
                      </w:rPr>
                      <w:t>理</w:t>
                    </w:r>
                  </w:p>
                </w:txbxContent>
              </v:textbox>
            </v:shape>
            <v:rect id="Rectangle 29" o:spid="_x0000_s1059" style="position:absolute;left:1252;top:2582;width:1832;height:679" o:gfxdata="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j44KS5AAAA2gAA&#10;AA8AAAAAAAAAAQAgAAAAIgAAAGRycy9kb3ducmV2LnhtbFBLAQIUABQAAAAIAIdO4kAzLwWeOwAA&#10;ADkAAAAQAAAAAAAAAAEAIAAAAAgBAABkcnMvc2hhcGV4bWwueG1sUEsFBgAAAAAGAAYAWwEAALID&#10;AAAAAA==&#10;" strokecolor="#069" strokeweight="1.5pt">
              <v:fill color2="#069" rotate="t" angle="45" focus="100%" type="gradient"/>
              <v:shadow on="t" color="#069" opacity=".5" offset="1pt"/>
              <v:textbox>
                <w:txbxContent>
                  <w:p w:rsidR="00B75A10" w:rsidRDefault="00B75A10" w:rsidP="00B75A10">
                    <w:pPr>
                      <w:ind w:firstLineChars="294" w:firstLine="620"/>
                      <w:rPr>
                        <w:rFonts w:ascii="黑体" w:eastAsia="黑体"/>
                        <w:b/>
                        <w:szCs w:val="21"/>
                      </w:rPr>
                    </w:pPr>
                    <w:r>
                      <w:rPr>
                        <w:rFonts w:ascii="黑体" w:eastAsia="黑体" w:hint="eastAsia"/>
                        <w:b/>
                        <w:szCs w:val="21"/>
                      </w:rPr>
                      <w:t>审  查</w:t>
                    </w:r>
                  </w:p>
                  <w:p w:rsidR="00B75A10" w:rsidRDefault="00B75A10" w:rsidP="00B75A10">
                    <w:pPr>
                      <w:ind w:firstLineChars="250" w:firstLine="375"/>
                      <w:rPr>
                        <w:rFonts w:ascii="黑体" w:eastAsia="黑体"/>
                        <w:sz w:val="15"/>
                        <w:szCs w:val="15"/>
                      </w:rPr>
                    </w:pPr>
                    <w:r>
                      <w:rPr>
                        <w:rFonts w:ascii="黑体" w:eastAsia="黑体" w:hint="eastAsia"/>
                        <w:sz w:val="15"/>
                        <w:szCs w:val="15"/>
                      </w:rPr>
                      <w:t>（现场实地审查）</w:t>
                    </w:r>
                  </w:p>
                </w:txbxContent>
              </v:textbox>
            </v:rect>
            <v:shape id="AutoShape 30" o:spid="_x0000_s1060" type="#_x0000_t110" style="position:absolute;left:1409;top:3742;width:1565;height:679" o:gfxdata="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BWY1b4A&#10;AADaAAAADwAAAAAAAAABACAAAAAiAAAAZHJzL2Rvd25yZXYueG1sUEsBAhQAFAAAAAgAh07iQDMv&#10;BZ47AAAAOQAAABAAAAAAAAAAAQAgAAAADQEAAGRycy9zaGFwZXhtbC54bWxQSwUGAAAAAAYABgBb&#10;AQAAtwMAAAAA&#10;" strokecolor="#069" strokeweight="1.5pt">
              <v:fill color2="#069" rotate="t" angle="45" focus="100%" type="gradient"/>
              <v:shadow on="t" color="#069" opacity=".5" offset="1pt"/>
              <v:textbox>
                <w:txbxContent>
                  <w:p w:rsidR="00B75A10" w:rsidRDefault="00B75A10" w:rsidP="00B75A10">
                    <w:pPr>
                      <w:ind w:firstLineChars="49" w:firstLine="103"/>
                      <w:rPr>
                        <w:rFonts w:ascii="黑体" w:eastAsia="黑体"/>
                        <w:b/>
                      </w:rPr>
                    </w:pPr>
                    <w:r>
                      <w:rPr>
                        <w:rFonts w:ascii="黑体" w:eastAsia="黑体" w:hint="eastAsia"/>
                        <w:b/>
                      </w:rPr>
                      <w:t>决  定</w:t>
                    </w:r>
                  </w:p>
                </w:txbxContent>
              </v:textbox>
            </v:shape>
            <v:rect id="Rectangle 31" o:spid="_x0000_s1061" style="position:absolute;left:1808;top:4811;width:783;height:407" o:gfxdata="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ZttIugAAANoA&#10;AAAPAAAAAAAAAAEAIAAAACIAAABkcnMvZG93bnJldi54bWxQSwECFAAUAAAACACHTuJAMy8FnjsA&#10;AAA5AAAAEAAAAAAAAAABACAAAAAJAQAAZHJzL3NoYXBleG1sLnhtbFBLBQYAAAAABgAGAFsBAACz&#10;AwAAAAA=&#10;" strokecolor="#069" strokeweight="1.5pt">
              <v:fill color2="#069" rotate="t" angle="45" focus="100%" type="gradient"/>
              <v:shadow on="t" color="#069" opacity=".5" offset="1pt"/>
              <v:textbox>
                <w:txbxContent>
                  <w:p w:rsidR="00B75A10" w:rsidRDefault="00B75A10" w:rsidP="00B75A10">
                    <w:pPr>
                      <w:rPr>
                        <w:rFonts w:ascii="黑体" w:eastAsia="黑体"/>
                      </w:rPr>
                    </w:pPr>
                    <w:r>
                      <w:rPr>
                        <w:rFonts w:ascii="黑体" w:eastAsia="黑体" w:hint="eastAsia"/>
                      </w:rPr>
                      <w:t>送 达</w:t>
                    </w:r>
                  </w:p>
                </w:txbxContent>
              </v:textbox>
            </v:rect>
            <v:rect id="Rectangle 32" o:spid="_x0000_s1062" style="position:absolute;left:1800;top:5618;width:783;height:408" o:gfxdata="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Kn7TugAAANoA&#10;AAAPAAAAAAAAAAEAIAAAACIAAABkcnMvZG93bnJldi54bWxQSwECFAAUAAAACACHTuJAMy8FnjsA&#10;AAA5AAAAEAAAAAAAAAABACAAAAAJAQAAZHJzL3NoYXBleG1sLnhtbFBLBQYAAAAABgAGAFsBAACz&#10;AwAAAAA=&#10;" strokecolor="#069" strokeweight="1.5pt">
              <v:fill color2="#069" rotate="t" angle="45" focus="100%" type="gradient"/>
              <v:shadow on="t" color="#069" opacity=".5" offset="1pt"/>
              <v:textbox>
                <w:txbxContent>
                  <w:p w:rsidR="00B75A10" w:rsidRDefault="00B75A10" w:rsidP="00B75A10">
                    <w:pPr>
                      <w:rPr>
                        <w:rFonts w:ascii="黑体" w:eastAsia="黑体"/>
                      </w:rPr>
                    </w:pPr>
                    <w:r>
                      <w:rPr>
                        <w:rFonts w:ascii="黑体" w:eastAsia="黑体" w:hint="eastAsia"/>
                      </w:rPr>
                      <w:t>公 开</w:t>
                    </w:r>
                  </w:p>
                </w:txbxContent>
              </v:textbox>
            </v:rect>
            <v:rect id="Rectangle 33" o:spid="_x0000_s1063" style="position:absolute;top:843;width:939;height:408" o:gfxdata="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HrWI2twAAANoAAAAP&#10;AAAAAAAAAAEAIAAAACIAAABkcnMvZG93bnJldi54bWxQSwECFAAUAAAACACHTuJAMy8FnjsAAAA5&#10;AAAAEAAAAAAAAAABACAAAAAGAQAAZHJzL3NoYXBleG1sLnhtbFBLBQYAAAAABgAGAFsBAACwAwAA&#10;AAA=&#10;" filled="f" strokeweight=".5pt">
              <v:textbox>
                <w:txbxContent>
                  <w:p w:rsidR="00B75A10" w:rsidRDefault="00B75A10" w:rsidP="00B75A10">
                    <w:pPr>
                      <w:rPr>
                        <w:rFonts w:ascii="黑体" w:eastAsia="黑体"/>
                      </w:rPr>
                    </w:pPr>
                    <w:r>
                      <w:rPr>
                        <w:rFonts w:ascii="黑体" w:eastAsia="黑体" w:hint="eastAsia"/>
                      </w:rPr>
                      <w:t>补   正</w:t>
                    </w:r>
                  </w:p>
                </w:txbxContent>
              </v:textbox>
            </v:rect>
            <v:shape id="AutoShape 35" o:spid="_x0000_s1064" type="#_x0000_t176" style="position:absolute;left:3287;top:1495;width:939;height:407" o:gfxdata="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hvBo6/&#10;AAAA2wAAAA8AAAAAAAAAAQAgAAAAIgAAAGRycy9kb3ducmV2LnhtbFBLAQIUABQAAAAIAIdO4kAz&#10;LwWeOwAAADkAAAAQAAAAAAAAAAEAIAAAAA4BAABkcnMvc2hhcGV4bWwueG1sUEsFBgAAAAAGAAYA&#10;WwEAALgDAAAAAA==&#10;" filled="f" strokeweight=".5pt">
              <v:textbox>
                <w:txbxContent>
                  <w:p w:rsidR="00B75A10" w:rsidRDefault="00B75A10" w:rsidP="00B75A10">
                    <w:pPr>
                      <w:rPr>
                        <w:rFonts w:ascii="黑体" w:eastAsia="黑体"/>
                      </w:rPr>
                    </w:pPr>
                    <w:r>
                      <w:rPr>
                        <w:rFonts w:ascii="黑体" w:eastAsia="黑体" w:hint="eastAsia"/>
                        <w:sz w:val="15"/>
                        <w:szCs w:val="15"/>
                      </w:rPr>
                      <w:t>不予受理</w:t>
                    </w:r>
                  </w:p>
                </w:txbxContent>
              </v:textbox>
            </v:shape>
            <v:line id="Line 36" o:spid="_x0000_s1065" style="position:absolute" from="470,303" to="1565,303" o:gfxdata="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jh0CvQAA&#10;ANsAAAAPAAAAAAAAAAEAIAAAACIAAABkcnMvZG93bnJldi54bWxQSwECFAAUAAAACACHTuJAMy8F&#10;njsAAAA5AAAAEAAAAAAAAAABACAAAAAMAQAAZHJzL3NoYXBleG1sLnhtbFBLBQYAAAAABgAGAFsB&#10;AAC2AwAAAAA=&#10;" strokeweight="1pt">
              <v:stroke endarrow="block"/>
            </v:line>
            <v:line id="Line 37" o:spid="_x0000_s1066" style="position:absolute" from="470,301" to="470,844" o:gfxdata="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vwES8AAAA&#10;2wAAAA8AAAAAAAAAAQAgAAAAIgAAAGRycy9kb3ducmV2LnhtbFBLAQIUABQAAAAIAIdO4kAzLwWe&#10;OwAAADkAAAAQAAAAAAAAAAEAIAAAAAsBAABkcnMvc2hhcGV4bWwueG1sUEsFBgAAAAAGAAYAWwEA&#10;ALUDAAAAAA==&#10;" strokeweight="1pt"/>
            <v:line id="Line 38" o:spid="_x0000_s1067" style="position:absolute;flip:y" from="470,1223" to="470,1631" o:gfxdata="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oEQAvQAA&#10;ANsAAAAPAAAAAAAAAAEAIAAAACIAAABkcnMvZG93bnJldi54bWxQSwECFAAUAAAACACHTuJAMy8F&#10;njsAAAA5AAAAEAAAAAAAAAABACAAAAAMAQAAZHJzL3NoYXBleG1sLnhtbFBLBQYAAAAABgAGAFsB&#10;AAC2AwAAAAA=&#10;">
              <v:stroke endarrow="block"/>
            </v:line>
            <v:line id="Line 39" o:spid="_x0000_s1068" style="position:absolute" from="470,1631" to="1565,1631"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strokeweight="1pt"/>
            <v:line id="Line 41" o:spid="_x0000_s1069" style="position:absolute" from="2818,1631" to="3287,1631" o:gfxdata="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Z4V2vQAA&#10;ANsAAAAPAAAAAAAAAAEAIAAAACIAAABkcnMvZG93bnJldi54bWxQSwECFAAUAAAACACHTuJAMy8F&#10;njsAAAA5AAAAEAAAAAAAAAABACAAAAAMAQAAZHJzL3NoYXBleG1sLnhtbFBLBQYAAAAABgAGAFsB&#10;AAC2AwAAAAA=&#10;" strokeweight="1pt">
              <v:stroke endarrow="block"/>
            </v:line>
            <v:line id="Line 42" o:spid="_x0000_s1070" style="position:absolute" from="2192,606" to="2192,1223" o:gfxdata="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fT8MugAAANsA&#10;AAAPAAAAAAAAAAEAIAAAACIAAABkcnMvZG93bnJldi54bWxQSwECFAAUAAAACACHTuJAMy8FnjsA&#10;AAA5AAAAEAAAAAAAAAABACAAAAAJAQAAZHJzL3NoYXBleG1sLnhtbFBLBQYAAAAABgAGAFsBAACz&#10;AwAAAAA=&#10;" strokeweight="3pt">
              <v:stroke endarrow="block"/>
            </v:line>
            <v:line id="Line 43" o:spid="_x0000_s1071" style="position:absolute" from="2192,1957" to="2192,2574" o:gfxdata="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4qt+vQAA&#10;ANsAAAAPAAAAAAAAAAEAIAAAACIAAABkcnMvZG93bnJldi54bWxQSwECFAAUAAAACACHTuJAMy8F&#10;njsAAAA5AAAAEAAAAAAAAAABACAAAAAMAQAAZHJzL3NoYXBleG1sLnhtbFBLBQYAAAAABgAGAFsB&#10;AAC2AwAAAAA=&#10;" strokeweight="3pt">
              <v:stroke endarrow="block"/>
            </v:line>
            <v:line id="Line 44" o:spid="_x0000_s1072" style="position:absolute" from="2192,3276" to="2192,3805" o:gfxdata="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rg7lugAAANsA&#10;AAAPAAAAAAAAAAEAIAAAACIAAABkcnMvZG93bnJldi54bWxQSwECFAAUAAAACACHTuJAMy8FnjsA&#10;AAA5AAAAEAAAAAAAAAABACAAAAAJAQAAZHJzL3NoYXBleG1sLnhtbFBLBQYAAAAABgAGAFsBAACz&#10;AwAAAAA=&#10;" strokeweight="3pt">
              <v:stroke endarrow="block"/>
            </v:line>
            <v:line id="Line 45" o:spid="_x0000_s1073" style="position:absolute" from="2192,4404" to="2192,4812" o:gfxdata="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r4bcW5AAAA2wAA&#10;AA8AAAAAAAAAAQAgAAAAIgAAAGRycy9kb3ducmV2LnhtbFBLAQIUABQAAAAIAIdO4kAzLwWeOwAA&#10;ADkAAAAQAAAAAAAAAAEAIAAAAAgBAABkcnMvc2hhcGV4bWwueG1sUEsFBgAAAAAGAAYAWwEAALID&#10;AAAAAA==&#10;" strokeweight="3pt">
              <v:stroke endarrow="block"/>
            </v:line>
            <v:line id="Line 46" o:spid="_x0000_s1074" style="position:absolute" from="2192,5221" to="2192,5629" o:gfxdata="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0yF68AAAA&#10;2wAAAA8AAAAAAAAAAQAgAAAAIgAAAGRycy9kb3ducmV2LnhtbFBLAQIUABQAAAAIAIdO4kAzLwWe&#10;OwAAADkAAAAQAAAAAAAAAAEAIAAAAAsBAABkcnMvc2hhcGV4bWwueG1sUEsFBgAAAAAGAAYAWwEA&#10;ALUDAAAAAA==&#10;" strokeweight="3pt">
              <v:stroke endarrow="block"/>
            </v:line>
            <v:line id="Line 47" o:spid="_x0000_s1075" style="position:absolute" from="2192,6021" to="2192,6428" o:gfxdata="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mVim8AAAA&#10;2wAAAA8AAAAAAAAAAQAgAAAAIgAAAGRycy9kb3ducmV2LnhtbFBLAQIUABQAAAAIAIdO4kAzLwWe&#10;OwAAADkAAAAQAAAAAAAAAAEAIAAAAAsBAABkcnMvc2hhcGV4bWwueG1sUEsFBgAAAAAGAAYAWwEA&#10;ALUDAAAAAA==&#10;" strokeweight="3pt">
              <v:stroke endarrow="block"/>
            </v:line>
            <v:line id="Line 48" o:spid="_x0000_s1076" style="position:absolute;flip:x" from="2716,6522" to="3029,6522" o:gfxdata="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4xbvQAA&#10;ANsAAAAPAAAAAAAAAAEAIAAAACIAAABkcnMvZG93bnJldi54bWxQSwECFAAUAAAACACHTuJAMy8F&#10;njsAAAA5AAAAEAAAAAAAAAABACAAAAAMAQAAZHJzL3NoYXBleG1sLnhtbFBLBQYAAAAABgAGAFsB&#10;AAC2AwAAAAA=&#10;" strokeweight="1pt">
              <v:stroke endarrow="block"/>
            </v:line>
            <v:line id="Line 49" o:spid="_x0000_s1077" style="position:absolute" from="3029,4076" to="3029,6522" o:gfxdata="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JjcWvQAA&#10;ANsAAAAPAAAAAAAAAAEAIAAAACIAAABkcnMvZG93bnJldi54bWxQSwECFAAUAAAACACHTuJAMy8F&#10;njsAAAA5AAAAEAAAAAAAAAABACAAAAAMAQAAZHJzL3NoYXBleG1sLnhtbFBLBQYAAAAABgAGAFsB&#10;AAC2AwAAAAA=&#10;" strokeweight="1pt"/>
            <v:shape id="AutoShape 50" o:spid="_x0000_s1078" type="#_x0000_t176" style="position:absolute;left:1785;top:6386;width:939;height:408" o:gfxdata="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7wm+r4A&#10;AADbAAAADwAAAAAAAAABACAAAAAiAAAAZHJzL2Rvd25yZXYueG1sUEsBAhQAFAAAAAgAh07iQDMv&#10;BZ47AAAAOQAAABAAAAAAAAAAAQAgAAAADQEAAGRycy9zaGFwZXhtbC54bWxQSwUGAAAAAAYABgBb&#10;AQAAtwMAAAAA&#10;" filled="f" strokeweight="1pt">
              <v:textbox>
                <w:txbxContent>
                  <w:p w:rsidR="00B75A10" w:rsidRDefault="00B75A10" w:rsidP="00B75A10">
                    <w:pPr>
                      <w:rPr>
                        <w:rFonts w:ascii="黑体" w:eastAsia="黑体"/>
                        <w:sz w:val="18"/>
                        <w:szCs w:val="18"/>
                      </w:rPr>
                    </w:pPr>
                    <w:r>
                      <w:rPr>
                        <w:rFonts w:ascii="黑体" w:eastAsia="黑体" w:hint="eastAsia"/>
                        <w:sz w:val="18"/>
                        <w:szCs w:val="18"/>
                      </w:rPr>
                      <w:t>存档办结</w:t>
                    </w:r>
                  </w:p>
                </w:txbxContent>
              </v:textbox>
            </v:shape>
            <v:shapetype id="_x0000_t202" coordsize="21600,21600" o:spt="202" path="m,l,21600r21600,l21600,xe">
              <v:stroke joinstyle="miter"/>
              <v:path gradientshapeok="t" o:connecttype="rect"/>
            </v:shapetype>
            <v:shape id="Text Box 51" o:spid="_x0000_s1079" type="#_x0000_t202" style="position:absolute;left:470;top:1325;width:1252;height:543"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filled="f" stroked="f">
              <v:textbox>
                <w:txbxContent>
                  <w:p w:rsidR="00B75A10" w:rsidRDefault="00B75A10" w:rsidP="00B75A10">
                    <w:pPr>
                      <w:rPr>
                        <w:sz w:val="18"/>
                        <w:szCs w:val="18"/>
                      </w:rPr>
                    </w:pPr>
                    <w:r>
                      <w:rPr>
                        <w:rFonts w:hint="eastAsia"/>
                        <w:sz w:val="18"/>
                        <w:szCs w:val="18"/>
                      </w:rPr>
                      <w:t>需补正情形</w:t>
                    </w:r>
                  </w:p>
                </w:txbxContent>
              </v:textbox>
            </v:shape>
            <v:shape id="Text Box 52" o:spid="_x0000_s1080" type="#_x0000_t202" style="position:absolute;left:2518;top:1166;width:1252;height:544"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filled="f" stroked="f">
              <v:textbox>
                <w:txbxContent>
                  <w:p w:rsidR="00B75A10" w:rsidRDefault="00B75A10" w:rsidP="00B75A10">
                    <w:pPr>
                      <w:rPr>
                        <w:sz w:val="18"/>
                        <w:szCs w:val="18"/>
                      </w:rPr>
                    </w:pPr>
                    <w:r>
                      <w:rPr>
                        <w:rFonts w:hint="eastAsia"/>
                        <w:sz w:val="18"/>
                        <w:szCs w:val="18"/>
                      </w:rPr>
                      <w:t>不受理情形</w:t>
                    </w:r>
                  </w:p>
                </w:txbxContent>
              </v:textbox>
            </v:shape>
            <v:shape id="Text Box 53" o:spid="_x0000_s1081" type="#_x0000_t202" style="position:absolute;left:1096;top:4484;width:1095;height:544" o:gfxdata="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OpQE25AAAA2wAA&#10;AA8AAAAAAAAAAQAgAAAAIgAAAGRycy9kb3ducmV2LnhtbFBLAQIUABQAAAAIAIdO4kAzLwWeOwAA&#10;ADkAAAAQAAAAAAAAAAEAIAAAAAgBAABkcnMvc2hhcGV4bWwueG1sUEsFBgAAAAAGAAYAWwEAALID&#10;AAAAAA==&#10;" filled="f" stroked="f">
              <v:textbox>
                <w:txbxContent>
                  <w:p w:rsidR="00B75A10" w:rsidRDefault="00B75A10" w:rsidP="00B75A10">
                    <w:pPr>
                      <w:rPr>
                        <w:sz w:val="18"/>
                        <w:szCs w:val="18"/>
                      </w:rPr>
                    </w:pPr>
                    <w:r>
                      <w:rPr>
                        <w:rFonts w:hint="eastAsia"/>
                        <w:sz w:val="18"/>
                        <w:szCs w:val="18"/>
                      </w:rPr>
                      <w:t>准予许可的</w:t>
                    </w:r>
                  </w:p>
                </w:txbxContent>
              </v:textbox>
            </v:shape>
            <v:shape id="Text Box 54" o:spid="_x0000_s1082" type="#_x0000_t202" style="position:absolute;left:2974;top:4076;width:1096;height:544" o:gfxdata="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Xl1rsAAADb&#10;AAAADwAAAAAAAAABACAAAAAiAAAAZHJzL2Rvd25yZXYueG1sUEsBAhQAFAAAAAgAh07iQDMvBZ47&#10;AAAAOQAAABAAAAAAAAAAAQAgAAAACgEAAGRycy9zaGFwZXhtbC54bWxQSwUGAAAAAAYABgBbAQAA&#10;tAMAAAAA&#10;" filled="f" stroked="f">
              <v:textbox>
                <w:txbxContent>
                  <w:p w:rsidR="00B75A10" w:rsidRDefault="00B75A10" w:rsidP="00B75A10">
                    <w:pPr>
                      <w:rPr>
                        <w:sz w:val="18"/>
                        <w:szCs w:val="18"/>
                      </w:rPr>
                    </w:pPr>
                    <w:r>
                      <w:rPr>
                        <w:rFonts w:hint="eastAsia"/>
                        <w:sz w:val="18"/>
                        <w:szCs w:val="18"/>
                      </w:rPr>
                      <w:t>不予许可的</w:t>
                    </w:r>
                  </w:p>
                </w:txbxContent>
              </v:textbox>
            </v:shape>
            <w10:wrap type="none"/>
            <w10:anchorlock/>
          </v:group>
        </w:pict>
      </w:r>
    </w:p>
    <w:sectPr w:rsidR="00B75A10" w:rsidRPr="00F85D1C" w:rsidSect="001133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8B3" w:rsidRDefault="00E618B3" w:rsidP="00EB2676">
      <w:r>
        <w:separator/>
      </w:r>
    </w:p>
  </w:endnote>
  <w:endnote w:type="continuationSeparator" w:id="0">
    <w:p w:rsidR="00E618B3" w:rsidRDefault="00E618B3" w:rsidP="00EB26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8B3" w:rsidRDefault="00E618B3" w:rsidP="00EB2676">
      <w:r>
        <w:separator/>
      </w:r>
    </w:p>
  </w:footnote>
  <w:footnote w:type="continuationSeparator" w:id="0">
    <w:p w:rsidR="00E618B3" w:rsidRDefault="00E618B3" w:rsidP="00EB26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716D"/>
    <w:rsid w:val="00040830"/>
    <w:rsid w:val="0008716D"/>
    <w:rsid w:val="00113361"/>
    <w:rsid w:val="00130C34"/>
    <w:rsid w:val="0044013C"/>
    <w:rsid w:val="0083022B"/>
    <w:rsid w:val="00A5273D"/>
    <w:rsid w:val="00B75A10"/>
    <w:rsid w:val="00BA357A"/>
    <w:rsid w:val="00BE31BD"/>
    <w:rsid w:val="00E34FD2"/>
    <w:rsid w:val="00E618B3"/>
    <w:rsid w:val="00E90FBF"/>
    <w:rsid w:val="00EB2676"/>
    <w:rsid w:val="00F23BF3"/>
    <w:rsid w:val="00F313D8"/>
    <w:rsid w:val="00F85D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3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26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2676"/>
    <w:rPr>
      <w:sz w:val="18"/>
      <w:szCs w:val="18"/>
    </w:rPr>
  </w:style>
  <w:style w:type="paragraph" w:styleId="a4">
    <w:name w:val="footer"/>
    <w:basedOn w:val="a"/>
    <w:link w:val="Char0"/>
    <w:uiPriority w:val="99"/>
    <w:semiHidden/>
    <w:unhideWhenUsed/>
    <w:rsid w:val="00EB26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267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12</cp:revision>
  <dcterms:created xsi:type="dcterms:W3CDTF">2016-06-20T10:30:00Z</dcterms:created>
  <dcterms:modified xsi:type="dcterms:W3CDTF">2016-06-23T02:34:00Z</dcterms:modified>
</cp:coreProperties>
</file>