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35" w:type="dxa"/>
        <w:tblInd w:w="-28" w:type="dxa"/>
        <w:tblLayout w:type="fixed"/>
        <w:tblCellMar>
          <w:left w:w="30" w:type="dxa"/>
          <w:right w:w="30" w:type="dxa"/>
        </w:tblCellMar>
        <w:tblLook w:val="0000"/>
      </w:tblPr>
      <w:tblGrid>
        <w:gridCol w:w="2266"/>
        <w:gridCol w:w="6269"/>
      </w:tblGrid>
      <w:tr w:rsidR="00752B41" w:rsidRPr="004D74A9">
        <w:trPr>
          <w:trHeight w:val="1242"/>
        </w:trPr>
        <w:tc>
          <w:tcPr>
            <w:tcW w:w="2266" w:type="dxa"/>
            <w:tcBorders>
              <w:top w:val="nil"/>
              <w:right w:val="nil"/>
            </w:tcBorders>
          </w:tcPr>
          <w:p w:rsidR="00752B41" w:rsidRPr="004D74A9" w:rsidRDefault="00752B41" w:rsidP="003731FF">
            <w:pPr>
              <w:autoSpaceDE w:val="0"/>
              <w:autoSpaceDN w:val="0"/>
              <w:adjustRightInd w:val="0"/>
              <w:jc w:val="center"/>
              <w:rPr>
                <w:rFonts w:ascii="黑体" w:eastAsia="黑体" w:cs="Times New Roman"/>
                <w:color w:val="000000"/>
                <w:kern w:val="0"/>
                <w:sz w:val="40"/>
                <w:szCs w:val="40"/>
              </w:rPr>
            </w:pPr>
            <w:r>
              <w:rPr>
                <w:rFonts w:ascii="黑体" w:eastAsia="黑体" w:cs="黑体"/>
                <w:color w:val="000000"/>
                <w:kern w:val="0"/>
                <w:sz w:val="32"/>
                <w:szCs w:val="32"/>
              </w:rPr>
              <w:t xml:space="preserve">          </w:t>
            </w:r>
          </w:p>
        </w:tc>
        <w:tc>
          <w:tcPr>
            <w:tcW w:w="6269" w:type="dxa"/>
            <w:tcBorders>
              <w:top w:val="nil"/>
              <w:left w:val="nil"/>
            </w:tcBorders>
          </w:tcPr>
          <w:p w:rsidR="00752B41" w:rsidRPr="004D74A9" w:rsidRDefault="00752B41" w:rsidP="00B7352E">
            <w:pPr>
              <w:autoSpaceDE w:val="0"/>
              <w:autoSpaceDN w:val="0"/>
              <w:adjustRightInd w:val="0"/>
              <w:rPr>
                <w:rFonts w:ascii="黑体" w:eastAsia="黑体" w:cs="Times New Roman"/>
                <w:color w:val="000000"/>
                <w:kern w:val="0"/>
                <w:sz w:val="40"/>
                <w:szCs w:val="40"/>
              </w:rPr>
            </w:pPr>
            <w:r w:rsidRPr="004D74A9">
              <w:rPr>
                <w:rFonts w:ascii="黑体" w:eastAsia="黑体" w:cs="黑体" w:hint="eastAsia"/>
                <w:color w:val="000000"/>
                <w:kern w:val="0"/>
                <w:sz w:val="40"/>
                <w:szCs w:val="40"/>
              </w:rPr>
              <w:t>行政职权基本信息表</w:t>
            </w:r>
          </w:p>
          <w:p w:rsidR="00752B41" w:rsidRPr="004D74A9" w:rsidRDefault="00752B41" w:rsidP="00B46B55">
            <w:pPr>
              <w:autoSpaceDE w:val="0"/>
              <w:autoSpaceDN w:val="0"/>
              <w:adjustRightInd w:val="0"/>
              <w:ind w:firstLineChars="250" w:firstLine="800"/>
              <w:rPr>
                <w:rFonts w:ascii="黑体" w:eastAsia="黑体" w:cs="Times New Roman"/>
                <w:color w:val="000000"/>
                <w:kern w:val="0"/>
                <w:sz w:val="40"/>
                <w:szCs w:val="40"/>
              </w:rPr>
            </w:pPr>
            <w:r w:rsidRPr="004D74A9">
              <w:rPr>
                <w:rFonts w:ascii="黑体" w:eastAsia="黑体" w:cs="黑体" w:hint="eastAsia"/>
                <w:color w:val="000000"/>
                <w:kern w:val="0"/>
                <w:sz w:val="32"/>
                <w:szCs w:val="32"/>
              </w:rPr>
              <w:t>（其他类）</w:t>
            </w:r>
          </w:p>
        </w:tc>
      </w:tr>
      <w:tr w:rsidR="00752B41" w:rsidRPr="004D74A9">
        <w:trPr>
          <w:trHeight w:val="293"/>
        </w:trPr>
        <w:tc>
          <w:tcPr>
            <w:tcW w:w="8535" w:type="dxa"/>
            <w:gridSpan w:val="2"/>
            <w:tcBorders>
              <w:bottom w:val="single" w:sz="4" w:space="0" w:color="auto"/>
            </w:tcBorders>
          </w:tcPr>
          <w:p w:rsidR="00752B41" w:rsidRPr="004D74A9" w:rsidRDefault="00752B41" w:rsidP="003731FF">
            <w:pPr>
              <w:autoSpaceDE w:val="0"/>
              <w:autoSpaceDN w:val="0"/>
              <w:adjustRightInd w:val="0"/>
              <w:jc w:val="left"/>
              <w:rPr>
                <w:rFonts w:ascii="黑体" w:eastAsia="黑体" w:cs="Times New Roman"/>
                <w:color w:val="000000"/>
                <w:kern w:val="0"/>
                <w:sz w:val="24"/>
                <w:szCs w:val="24"/>
              </w:rPr>
            </w:pPr>
            <w:r w:rsidRPr="004D74A9">
              <w:rPr>
                <w:rFonts w:ascii="黑体" w:eastAsia="黑体" w:cs="黑体" w:hint="eastAsia"/>
                <w:color w:val="000000"/>
                <w:kern w:val="0"/>
                <w:sz w:val="24"/>
                <w:szCs w:val="24"/>
              </w:rPr>
              <w:t>填报单位：</w:t>
            </w:r>
            <w:r w:rsidRPr="00B97057">
              <w:rPr>
                <w:rFonts w:ascii="仿宋" w:eastAsia="仿宋" w:hAnsi="Arial" w:cs="仿宋" w:hint="eastAsia"/>
                <w:color w:val="000000"/>
                <w:kern w:val="0"/>
                <w:sz w:val="32"/>
                <w:szCs w:val="32"/>
              </w:rPr>
              <w:t>西塞山区农林水利局</w:t>
            </w:r>
          </w:p>
        </w:tc>
      </w:tr>
      <w:tr w:rsidR="00752B41" w:rsidRPr="004D74A9">
        <w:trPr>
          <w:trHeight w:val="293"/>
        </w:trPr>
        <w:tc>
          <w:tcPr>
            <w:tcW w:w="2266" w:type="dxa"/>
            <w:tcBorders>
              <w:top w:val="single" w:sz="4" w:space="0" w:color="auto"/>
              <w:left w:val="single" w:sz="4" w:space="0" w:color="auto"/>
              <w:bottom w:val="single" w:sz="4" w:space="0" w:color="auto"/>
              <w:right w:val="single" w:sz="4"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职权编码</w:t>
            </w:r>
          </w:p>
        </w:tc>
        <w:tc>
          <w:tcPr>
            <w:tcW w:w="6269" w:type="dxa"/>
            <w:tcBorders>
              <w:top w:val="single" w:sz="4" w:space="0" w:color="auto"/>
              <w:left w:val="single" w:sz="4" w:space="0" w:color="auto"/>
              <w:bottom w:val="single" w:sz="4" w:space="0" w:color="auto"/>
              <w:right w:val="single" w:sz="4" w:space="0" w:color="auto"/>
            </w:tcBorders>
          </w:tcPr>
          <w:p w:rsidR="00752B41" w:rsidRPr="004D74A9" w:rsidRDefault="00752B41" w:rsidP="003731FF">
            <w:pPr>
              <w:autoSpaceDE w:val="0"/>
              <w:autoSpaceDN w:val="0"/>
              <w:adjustRightInd w:val="0"/>
              <w:jc w:val="left"/>
              <w:rPr>
                <w:rFonts w:ascii="仿宋" w:eastAsia="仿宋" w:cs="仿宋"/>
                <w:color w:val="000000"/>
                <w:kern w:val="0"/>
                <w:sz w:val="24"/>
                <w:szCs w:val="24"/>
              </w:rPr>
            </w:pPr>
            <w:r>
              <w:rPr>
                <w:rFonts w:ascii="仿宋" w:eastAsia="仿宋" w:hAnsi="仿宋" w:cs="宋体"/>
                <w:sz w:val="24"/>
              </w:rPr>
              <w:t>57153172-9-</w:t>
            </w:r>
            <w:r>
              <w:rPr>
                <w:rFonts w:ascii="仿宋" w:eastAsia="仿宋" w:hAnsi="仿宋" w:cs="仿宋"/>
                <w:color w:val="000000"/>
                <w:sz w:val="24"/>
              </w:rPr>
              <w:t>QT</w:t>
            </w:r>
            <w:r>
              <w:rPr>
                <w:rFonts w:ascii="仿宋" w:eastAsia="仿宋" w:hAnsi="仿宋" w:cs="宋体"/>
                <w:sz w:val="24"/>
              </w:rPr>
              <w:t>-30300</w:t>
            </w:r>
          </w:p>
        </w:tc>
      </w:tr>
      <w:tr w:rsidR="00752B41" w:rsidRPr="004D74A9">
        <w:trPr>
          <w:trHeight w:val="293"/>
        </w:trPr>
        <w:tc>
          <w:tcPr>
            <w:tcW w:w="2266" w:type="dxa"/>
            <w:tcBorders>
              <w:top w:val="single" w:sz="4" w:space="0" w:color="auto"/>
              <w:left w:val="single" w:sz="4" w:space="0" w:color="auto"/>
              <w:bottom w:val="single" w:sz="4" w:space="0" w:color="auto"/>
              <w:right w:val="single" w:sz="4"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职权名称</w:t>
            </w:r>
          </w:p>
        </w:tc>
        <w:tc>
          <w:tcPr>
            <w:tcW w:w="6269" w:type="dxa"/>
            <w:tcBorders>
              <w:top w:val="single" w:sz="4" w:space="0" w:color="auto"/>
              <w:left w:val="single" w:sz="4" w:space="0" w:color="auto"/>
              <w:bottom w:val="single" w:sz="4" w:space="0" w:color="auto"/>
              <w:right w:val="single" w:sz="4" w:space="0" w:color="auto"/>
            </w:tcBorders>
          </w:tcPr>
          <w:p w:rsidR="00752B41" w:rsidRPr="004D74A9" w:rsidRDefault="00752B41" w:rsidP="003731FF">
            <w:pPr>
              <w:autoSpaceDE w:val="0"/>
              <w:autoSpaceDN w:val="0"/>
              <w:adjustRightInd w:val="0"/>
              <w:jc w:val="left"/>
              <w:rPr>
                <w:rFonts w:ascii="仿宋" w:eastAsia="仿宋" w:cs="Times New Roman"/>
                <w:color w:val="000000"/>
                <w:kern w:val="0"/>
                <w:sz w:val="24"/>
                <w:szCs w:val="24"/>
              </w:rPr>
            </w:pPr>
            <w:r w:rsidRPr="004D74A9">
              <w:rPr>
                <w:rFonts w:ascii="仿宋" w:eastAsia="仿宋" w:cs="仿宋" w:hint="eastAsia"/>
                <w:color w:val="000000"/>
                <w:kern w:val="0"/>
                <w:sz w:val="24"/>
                <w:szCs w:val="24"/>
              </w:rPr>
              <w:t>无公害农产品产地认证</w:t>
            </w:r>
          </w:p>
        </w:tc>
      </w:tr>
      <w:tr w:rsidR="00752B41" w:rsidRPr="004D74A9">
        <w:trPr>
          <w:trHeight w:val="293"/>
        </w:trPr>
        <w:tc>
          <w:tcPr>
            <w:tcW w:w="2266" w:type="dxa"/>
            <w:tcBorders>
              <w:top w:val="single" w:sz="4" w:space="0" w:color="auto"/>
              <w:left w:val="single" w:sz="4" w:space="0" w:color="auto"/>
              <w:bottom w:val="single" w:sz="4" w:space="0" w:color="auto"/>
              <w:right w:val="single" w:sz="4"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子项名称</w:t>
            </w:r>
          </w:p>
        </w:tc>
        <w:tc>
          <w:tcPr>
            <w:tcW w:w="6269" w:type="dxa"/>
            <w:tcBorders>
              <w:top w:val="single" w:sz="4" w:space="0" w:color="auto"/>
              <w:left w:val="single" w:sz="4" w:space="0" w:color="auto"/>
              <w:bottom w:val="single" w:sz="4" w:space="0" w:color="auto"/>
              <w:right w:val="single" w:sz="4" w:space="0" w:color="auto"/>
            </w:tcBorders>
          </w:tcPr>
          <w:p w:rsidR="00752B41" w:rsidRPr="004D74A9" w:rsidRDefault="00752B41" w:rsidP="003731FF">
            <w:pPr>
              <w:autoSpaceDE w:val="0"/>
              <w:autoSpaceDN w:val="0"/>
              <w:adjustRightInd w:val="0"/>
              <w:jc w:val="left"/>
              <w:rPr>
                <w:rFonts w:ascii="仿宋" w:eastAsia="仿宋" w:cs="Times New Roman"/>
                <w:color w:val="000000"/>
                <w:kern w:val="0"/>
                <w:sz w:val="24"/>
                <w:szCs w:val="24"/>
              </w:rPr>
            </w:pPr>
            <w:r w:rsidRPr="004D74A9">
              <w:rPr>
                <w:rFonts w:ascii="仿宋" w:eastAsia="仿宋" w:cs="仿宋" w:hint="eastAsia"/>
                <w:color w:val="000000"/>
                <w:kern w:val="0"/>
                <w:sz w:val="24"/>
                <w:szCs w:val="24"/>
              </w:rPr>
              <w:t>无</w:t>
            </w:r>
          </w:p>
        </w:tc>
      </w:tr>
      <w:tr w:rsidR="00752B41" w:rsidRPr="004D74A9">
        <w:trPr>
          <w:trHeight w:val="307"/>
        </w:trPr>
        <w:tc>
          <w:tcPr>
            <w:tcW w:w="2266" w:type="dxa"/>
            <w:tcBorders>
              <w:top w:val="single" w:sz="4"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职权类型</w:t>
            </w:r>
          </w:p>
        </w:tc>
        <w:tc>
          <w:tcPr>
            <w:tcW w:w="6269" w:type="dxa"/>
            <w:tcBorders>
              <w:top w:val="single" w:sz="4"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仿宋"/>
                <w:color w:val="000000"/>
                <w:kern w:val="0"/>
                <w:sz w:val="24"/>
                <w:szCs w:val="24"/>
              </w:rPr>
            </w:pPr>
            <w:r w:rsidRPr="004D74A9">
              <w:rPr>
                <w:rFonts w:ascii="仿宋" w:eastAsia="仿宋" w:cs="仿宋" w:hint="eastAsia"/>
                <w:color w:val="000000"/>
                <w:kern w:val="0"/>
                <w:sz w:val="24"/>
                <w:szCs w:val="24"/>
              </w:rPr>
              <w:t>□行政备案</w:t>
            </w:r>
            <w:r w:rsidRPr="004D74A9">
              <w:rPr>
                <w:rFonts w:ascii="仿宋" w:eastAsia="仿宋" w:cs="仿宋"/>
                <w:color w:val="000000"/>
                <w:kern w:val="0"/>
                <w:sz w:val="24"/>
                <w:szCs w:val="24"/>
              </w:rPr>
              <w:t xml:space="preserve"> </w:t>
            </w:r>
            <w:r w:rsidRPr="004D74A9">
              <w:rPr>
                <w:rFonts w:ascii="仿宋" w:eastAsia="仿宋" w:cs="仿宋" w:hint="eastAsia"/>
                <w:color w:val="000000"/>
                <w:kern w:val="0"/>
                <w:sz w:val="24"/>
                <w:szCs w:val="24"/>
              </w:rPr>
              <w:t>□行政服务</w:t>
            </w:r>
            <w:r w:rsidRPr="004D74A9">
              <w:rPr>
                <w:rFonts w:ascii="仿宋" w:eastAsia="仿宋" w:cs="仿宋"/>
                <w:color w:val="000000"/>
                <w:kern w:val="0"/>
                <w:sz w:val="24"/>
                <w:szCs w:val="24"/>
              </w:rPr>
              <w:t xml:space="preserve"> </w:t>
            </w:r>
            <w:r w:rsidRPr="004D74A9">
              <w:rPr>
                <w:rFonts w:ascii="仿宋" w:eastAsia="仿宋" w:cs="仿宋" w:hint="eastAsia"/>
                <w:color w:val="000000"/>
                <w:kern w:val="0"/>
                <w:sz w:val="24"/>
                <w:szCs w:val="24"/>
              </w:rPr>
              <w:t>□行政征用</w:t>
            </w:r>
            <w:r w:rsidRPr="004D74A9">
              <w:rPr>
                <w:rFonts w:ascii="仿宋" w:eastAsia="仿宋" w:cs="仿宋"/>
                <w:color w:val="000000"/>
                <w:kern w:val="0"/>
                <w:sz w:val="24"/>
                <w:szCs w:val="24"/>
              </w:rPr>
              <w:t xml:space="preserve"> </w:t>
            </w:r>
            <w:r w:rsidRPr="003731FF">
              <w:rPr>
                <w:rFonts w:ascii="Arial" w:eastAsia="仿宋" w:hAnsi="Arial" w:cs="Arial"/>
                <w:color w:val="000000"/>
                <w:kern w:val="0"/>
                <w:sz w:val="24"/>
                <w:szCs w:val="24"/>
              </w:rPr>
              <w:t>√</w:t>
            </w:r>
            <w:r w:rsidRPr="003731FF">
              <w:rPr>
                <w:rFonts w:ascii="仿宋" w:eastAsia="仿宋" w:hAnsi="Arial" w:cs="仿宋" w:hint="eastAsia"/>
                <w:color w:val="000000"/>
                <w:kern w:val="0"/>
                <w:sz w:val="24"/>
                <w:szCs w:val="24"/>
              </w:rPr>
              <w:t>审核转报</w:t>
            </w:r>
            <w:r w:rsidRPr="003731FF">
              <w:rPr>
                <w:rFonts w:ascii="仿宋" w:eastAsia="仿宋" w:hAnsi="Arial" w:cs="仿宋"/>
                <w:color w:val="000000"/>
                <w:kern w:val="0"/>
                <w:sz w:val="24"/>
                <w:szCs w:val="24"/>
              </w:rPr>
              <w:t xml:space="preserve"> </w:t>
            </w:r>
            <w:r w:rsidRPr="003731FF">
              <w:rPr>
                <w:rFonts w:ascii="仿宋" w:eastAsia="仿宋" w:hAnsi="Arial" w:cs="仿宋" w:hint="eastAsia"/>
                <w:color w:val="000000"/>
                <w:kern w:val="0"/>
                <w:sz w:val="24"/>
                <w:szCs w:val="24"/>
              </w:rPr>
              <w:t>□其他</w:t>
            </w:r>
            <w:r w:rsidRPr="003731FF">
              <w:rPr>
                <w:rFonts w:ascii="仿宋" w:eastAsia="仿宋" w:hAnsi="Arial" w:cs="仿宋"/>
                <w:color w:val="000000"/>
                <w:kern w:val="0"/>
                <w:sz w:val="24"/>
                <w:szCs w:val="24"/>
              </w:rPr>
              <w:t xml:space="preserve"> </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行使主体</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Pr>
                <w:rFonts w:ascii="仿宋" w:eastAsia="仿宋" w:hAnsi="Arial" w:cs="仿宋" w:hint="eastAsia"/>
                <w:color w:val="000000"/>
                <w:kern w:val="0"/>
                <w:sz w:val="24"/>
                <w:szCs w:val="24"/>
              </w:rPr>
              <w:t>西塞山区农林水利局</w:t>
            </w:r>
          </w:p>
        </w:tc>
      </w:tr>
      <w:tr w:rsidR="00752B41" w:rsidRPr="004D74A9">
        <w:trPr>
          <w:trHeight w:val="4392"/>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职权依据</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【规章】《无公害农产品管理办法》（</w:t>
            </w:r>
            <w:r w:rsidRPr="003731FF">
              <w:rPr>
                <w:rFonts w:ascii="仿宋" w:eastAsia="仿宋" w:hAnsi="Arial" w:cs="仿宋"/>
                <w:color w:val="000000"/>
                <w:kern w:val="0"/>
                <w:sz w:val="24"/>
                <w:szCs w:val="24"/>
              </w:rPr>
              <w:t>2002</w:t>
            </w:r>
            <w:r w:rsidRPr="003731FF">
              <w:rPr>
                <w:rFonts w:ascii="仿宋" w:eastAsia="仿宋" w:hAnsi="Arial" w:cs="仿宋" w:hint="eastAsia"/>
                <w:color w:val="000000"/>
                <w:kern w:val="0"/>
                <w:sz w:val="24"/>
                <w:szCs w:val="24"/>
              </w:rPr>
              <w:t>年</w:t>
            </w:r>
            <w:r w:rsidRPr="003731FF">
              <w:rPr>
                <w:rFonts w:ascii="仿宋" w:eastAsia="仿宋" w:hAnsi="Arial" w:cs="仿宋"/>
                <w:color w:val="000000"/>
                <w:kern w:val="0"/>
                <w:sz w:val="24"/>
                <w:szCs w:val="24"/>
              </w:rPr>
              <w:t>4</w:t>
            </w:r>
            <w:r w:rsidRPr="003731FF">
              <w:rPr>
                <w:rFonts w:ascii="仿宋" w:eastAsia="仿宋" w:hAnsi="Arial" w:cs="仿宋" w:hint="eastAsia"/>
                <w:color w:val="000000"/>
                <w:kern w:val="0"/>
                <w:sz w:val="24"/>
                <w:szCs w:val="24"/>
              </w:rPr>
              <w:t>月</w:t>
            </w:r>
            <w:r w:rsidRPr="003731FF">
              <w:rPr>
                <w:rFonts w:ascii="仿宋" w:eastAsia="仿宋" w:hAnsi="Arial" w:cs="仿宋"/>
                <w:color w:val="000000"/>
                <w:kern w:val="0"/>
                <w:sz w:val="24"/>
                <w:szCs w:val="24"/>
              </w:rPr>
              <w:t>3</w:t>
            </w:r>
            <w:r w:rsidRPr="003731FF">
              <w:rPr>
                <w:rFonts w:ascii="仿宋" w:eastAsia="仿宋" w:hAnsi="Arial" w:cs="仿宋" w:hint="eastAsia"/>
                <w:color w:val="000000"/>
                <w:kern w:val="0"/>
                <w:sz w:val="24"/>
                <w:szCs w:val="24"/>
              </w:rPr>
              <w:t>日农业部第</w:t>
            </w:r>
            <w:r w:rsidRPr="003731FF">
              <w:rPr>
                <w:rFonts w:ascii="仿宋" w:eastAsia="仿宋" w:hAnsi="Arial" w:cs="仿宋"/>
                <w:color w:val="000000"/>
                <w:kern w:val="0"/>
                <w:sz w:val="24"/>
                <w:szCs w:val="24"/>
              </w:rPr>
              <w:t>5</w:t>
            </w:r>
            <w:r w:rsidRPr="003731FF">
              <w:rPr>
                <w:rFonts w:ascii="仿宋" w:eastAsia="仿宋" w:hAnsi="Arial" w:cs="仿宋" w:hint="eastAsia"/>
                <w:color w:val="000000"/>
                <w:kern w:val="0"/>
                <w:sz w:val="24"/>
                <w:szCs w:val="24"/>
              </w:rPr>
              <w:t>次常务会议、</w:t>
            </w:r>
            <w:r w:rsidRPr="003731FF">
              <w:rPr>
                <w:rFonts w:ascii="仿宋" w:eastAsia="仿宋" w:hAnsi="Arial" w:cs="仿宋"/>
                <w:color w:val="000000"/>
                <w:kern w:val="0"/>
                <w:sz w:val="24"/>
                <w:szCs w:val="24"/>
              </w:rPr>
              <w:t>2002</w:t>
            </w:r>
            <w:r w:rsidRPr="003731FF">
              <w:rPr>
                <w:rFonts w:ascii="仿宋" w:eastAsia="仿宋" w:hAnsi="Arial" w:cs="仿宋" w:hint="eastAsia"/>
                <w:color w:val="000000"/>
                <w:kern w:val="0"/>
                <w:sz w:val="24"/>
                <w:szCs w:val="24"/>
              </w:rPr>
              <w:t>年</w:t>
            </w:r>
            <w:r w:rsidRPr="003731FF">
              <w:rPr>
                <w:rFonts w:ascii="仿宋" w:eastAsia="仿宋" w:hAnsi="Arial" w:cs="仿宋"/>
                <w:color w:val="000000"/>
                <w:kern w:val="0"/>
                <w:sz w:val="24"/>
                <w:szCs w:val="24"/>
              </w:rPr>
              <w:t>4</w:t>
            </w:r>
            <w:r w:rsidRPr="003731FF">
              <w:rPr>
                <w:rFonts w:ascii="仿宋" w:eastAsia="仿宋" w:hAnsi="Arial" w:cs="仿宋" w:hint="eastAsia"/>
                <w:color w:val="000000"/>
                <w:kern w:val="0"/>
                <w:sz w:val="24"/>
                <w:szCs w:val="24"/>
              </w:rPr>
              <w:t>月</w:t>
            </w:r>
            <w:r w:rsidRPr="003731FF">
              <w:rPr>
                <w:rFonts w:ascii="仿宋" w:eastAsia="仿宋" w:hAnsi="Arial" w:cs="仿宋"/>
                <w:color w:val="000000"/>
                <w:kern w:val="0"/>
                <w:sz w:val="24"/>
                <w:szCs w:val="24"/>
              </w:rPr>
              <w:t>11</w:t>
            </w:r>
            <w:r w:rsidRPr="003731FF">
              <w:rPr>
                <w:rFonts w:ascii="仿宋" w:eastAsia="仿宋" w:hAnsi="Arial" w:cs="仿宋" w:hint="eastAsia"/>
                <w:color w:val="000000"/>
                <w:kern w:val="0"/>
                <w:sz w:val="24"/>
                <w:szCs w:val="24"/>
              </w:rPr>
              <w:t>日国家质量监督检验检疫总局第</w:t>
            </w:r>
            <w:r w:rsidRPr="003731FF">
              <w:rPr>
                <w:rFonts w:ascii="仿宋" w:eastAsia="仿宋" w:hAnsi="Arial" w:cs="仿宋"/>
                <w:color w:val="000000"/>
                <w:kern w:val="0"/>
                <w:sz w:val="24"/>
                <w:szCs w:val="24"/>
              </w:rPr>
              <w:t>27</w:t>
            </w:r>
            <w:r w:rsidRPr="003731FF">
              <w:rPr>
                <w:rFonts w:ascii="仿宋" w:eastAsia="仿宋" w:hAnsi="Arial" w:cs="仿宋" w:hint="eastAsia"/>
                <w:color w:val="000000"/>
                <w:kern w:val="0"/>
                <w:sz w:val="24"/>
                <w:szCs w:val="24"/>
              </w:rPr>
              <w:t>次局长办公会议审议通过，自发布之日起施行）</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第十三条</w:t>
            </w:r>
            <w:r w:rsidRPr="003731FF">
              <w:rPr>
                <w:rFonts w:ascii="仿宋" w:eastAsia="仿宋" w:hAnsi="Arial" w:cs="仿宋"/>
                <w:color w:val="000000"/>
                <w:kern w:val="0"/>
                <w:sz w:val="24"/>
                <w:szCs w:val="24"/>
              </w:rPr>
              <w:t xml:space="preserve"> </w:t>
            </w:r>
            <w:r w:rsidRPr="003731FF">
              <w:rPr>
                <w:rFonts w:ascii="仿宋" w:eastAsia="仿宋" w:hAnsi="Arial" w:cs="仿宋" w:hint="eastAsia"/>
                <w:color w:val="000000"/>
                <w:kern w:val="0"/>
                <w:sz w:val="24"/>
                <w:szCs w:val="24"/>
              </w:rPr>
              <w:t>省级农业行政主管部门根据本办法的规定负责组织实施本辖区内无公害农产品产地的认定工作。第十四条</w:t>
            </w:r>
            <w:r w:rsidRPr="003731FF">
              <w:rPr>
                <w:rFonts w:ascii="仿宋" w:eastAsia="仿宋" w:hAnsi="Arial" w:cs="仿宋"/>
                <w:color w:val="000000"/>
                <w:kern w:val="0"/>
                <w:sz w:val="24"/>
                <w:szCs w:val="24"/>
              </w:rPr>
              <w:t xml:space="preserve"> </w:t>
            </w:r>
            <w:r w:rsidRPr="003731FF">
              <w:rPr>
                <w:rFonts w:ascii="仿宋" w:eastAsia="仿宋" w:hAnsi="Arial" w:cs="仿宋" w:hint="eastAsia"/>
                <w:color w:val="000000"/>
                <w:kern w:val="0"/>
                <w:sz w:val="24"/>
                <w:szCs w:val="24"/>
              </w:rPr>
              <w:t>申请无公害农产品产地认定的单位或者个人（以下简称申请人），应当向县级农业行政主管部门提交书面申请，书面申请应当包括以下内容：（一）申请人的姓名（名称）、地址、电话号码；（二）产地的区域范围、生产规模；（三）无公害农产品生产计划；（四）产地环境说明；（五）无公害农产品质量控制措施；（六）有关专业技术和管理人员的资质证明材料；（七）保证执行无公害农产品标准和规范的声明；（八）其他有关材料。</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第十五条</w:t>
            </w:r>
            <w:r w:rsidRPr="003731FF">
              <w:rPr>
                <w:rFonts w:ascii="仿宋" w:eastAsia="仿宋" w:hAnsi="Arial" w:cs="仿宋"/>
                <w:color w:val="000000"/>
                <w:kern w:val="0"/>
                <w:sz w:val="24"/>
                <w:szCs w:val="24"/>
              </w:rPr>
              <w:t xml:space="preserve"> </w:t>
            </w:r>
            <w:r w:rsidRPr="003731FF">
              <w:rPr>
                <w:rFonts w:ascii="仿宋" w:eastAsia="仿宋" w:hAnsi="Arial" w:cs="仿宋" w:hint="eastAsia"/>
                <w:color w:val="000000"/>
                <w:kern w:val="0"/>
                <w:sz w:val="24"/>
                <w:szCs w:val="24"/>
              </w:rPr>
              <w:t>县级农业行政主管部门自收到申请之日起，在</w:t>
            </w:r>
            <w:r w:rsidRPr="003731FF">
              <w:rPr>
                <w:rFonts w:ascii="仿宋" w:eastAsia="仿宋" w:hAnsi="Arial" w:cs="仿宋"/>
                <w:color w:val="000000"/>
                <w:kern w:val="0"/>
                <w:sz w:val="24"/>
                <w:szCs w:val="24"/>
              </w:rPr>
              <w:t>10</w:t>
            </w:r>
            <w:r w:rsidRPr="003731FF">
              <w:rPr>
                <w:rFonts w:ascii="仿宋" w:eastAsia="仿宋" w:hAnsi="Arial" w:cs="仿宋" w:hint="eastAsia"/>
                <w:color w:val="000000"/>
                <w:kern w:val="0"/>
                <w:sz w:val="24"/>
                <w:szCs w:val="24"/>
              </w:rPr>
              <w:t>个工作日内完成对申请材料的初审工作。</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申请材料初审不符合要求的，应当书面通知申请人。</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受理范围及条件</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公民、法人、其他组织</w:t>
            </w:r>
          </w:p>
        </w:tc>
      </w:tr>
      <w:tr w:rsidR="00752B41" w:rsidRPr="004D74A9">
        <w:trPr>
          <w:trHeight w:val="1757"/>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需提交的材料</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书面申请，书面申请应当包括以下内容：（一）申请人的姓名（名称）、地址、电话号码；（二）产地的区域范围、生产规模；（三）无公害农产品生产计划；（四）产地环境说明；（五）无公害农产品质量控制措施；（六）有关专业技术和管理人员的资质证明材料；（七）保证执行无公害农产品标准和规范的声明；（八）其他有关材料。</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法定期限</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color w:val="000000"/>
                <w:kern w:val="0"/>
                <w:sz w:val="24"/>
                <w:szCs w:val="24"/>
              </w:rPr>
              <w:t>10</w:t>
            </w:r>
            <w:r w:rsidRPr="003731FF">
              <w:rPr>
                <w:rFonts w:ascii="仿宋" w:eastAsia="仿宋" w:hAnsi="Arial" w:cs="仿宋" w:hint="eastAsia"/>
                <w:color w:val="000000"/>
                <w:kern w:val="0"/>
                <w:sz w:val="24"/>
                <w:szCs w:val="24"/>
              </w:rPr>
              <w:t>个工作日</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承诺期限</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color w:val="000000"/>
                <w:kern w:val="0"/>
                <w:sz w:val="24"/>
                <w:szCs w:val="24"/>
              </w:rPr>
              <w:t>3</w:t>
            </w:r>
            <w:r w:rsidRPr="003731FF">
              <w:rPr>
                <w:rFonts w:ascii="仿宋" w:eastAsia="仿宋" w:hAnsi="Arial" w:cs="仿宋" w:hint="eastAsia"/>
                <w:color w:val="000000"/>
                <w:kern w:val="0"/>
                <w:sz w:val="24"/>
                <w:szCs w:val="24"/>
              </w:rPr>
              <w:t>个工作日</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特别程序及期限</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无</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收费依据及标准</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无</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职权运行流程</w:t>
            </w:r>
          </w:p>
        </w:tc>
        <w:tc>
          <w:tcPr>
            <w:tcW w:w="6269" w:type="dxa"/>
            <w:tcBorders>
              <w:top w:val="single" w:sz="6" w:space="0" w:color="auto"/>
              <w:left w:val="single" w:sz="6" w:space="0" w:color="auto"/>
              <w:bottom w:val="single" w:sz="6" w:space="0" w:color="auto"/>
              <w:right w:val="single" w:sz="2" w:space="0" w:color="000000"/>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受理→审查→决定→送达</w:t>
            </w:r>
          </w:p>
        </w:tc>
      </w:tr>
      <w:tr w:rsidR="00752B41" w:rsidRPr="004D74A9">
        <w:trPr>
          <w:trHeight w:val="61"/>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责任事项</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仿宋"/>
                <w:color w:val="000000"/>
                <w:kern w:val="0"/>
                <w:sz w:val="24"/>
                <w:szCs w:val="24"/>
              </w:rPr>
            </w:pPr>
            <w:r w:rsidRPr="003731FF">
              <w:rPr>
                <w:rFonts w:ascii="仿宋" w:eastAsia="仿宋" w:hAnsi="Arial" w:cs="仿宋"/>
                <w:color w:val="000000"/>
                <w:kern w:val="0"/>
                <w:sz w:val="24"/>
                <w:szCs w:val="24"/>
              </w:rPr>
              <w:t>1.</w:t>
            </w:r>
            <w:r w:rsidRPr="003731FF">
              <w:rPr>
                <w:rFonts w:ascii="仿宋" w:eastAsia="仿宋" w:hAnsi="Arial" w:cs="仿宋" w:hint="eastAsia"/>
                <w:color w:val="000000"/>
                <w:kern w:val="0"/>
                <w:sz w:val="24"/>
                <w:szCs w:val="24"/>
              </w:rPr>
              <w:t>受理责任：对申请人提出的登记申请，主管部门应当根据实际情况作出处理，对不符合登记条件的当场一次性书面告知不予受理的理由。</w:t>
            </w:r>
            <w:r w:rsidRPr="003731FF">
              <w:rPr>
                <w:rFonts w:ascii="仿宋" w:eastAsia="仿宋" w:hAnsi="Arial" w:cs="仿宋"/>
                <w:color w:val="000000"/>
                <w:kern w:val="0"/>
                <w:sz w:val="24"/>
                <w:szCs w:val="24"/>
              </w:rPr>
              <w:t xml:space="preserve"> </w:t>
            </w:r>
          </w:p>
          <w:p w:rsidR="00752B41" w:rsidRPr="003731FF" w:rsidRDefault="00752B41" w:rsidP="003731FF">
            <w:pPr>
              <w:autoSpaceDE w:val="0"/>
              <w:autoSpaceDN w:val="0"/>
              <w:adjustRightInd w:val="0"/>
              <w:jc w:val="left"/>
              <w:rPr>
                <w:rFonts w:ascii="仿宋" w:eastAsia="仿宋" w:hAnsi="Arial" w:cs="仿宋"/>
                <w:color w:val="000000"/>
                <w:kern w:val="0"/>
                <w:sz w:val="24"/>
                <w:szCs w:val="24"/>
              </w:rPr>
            </w:pPr>
            <w:r w:rsidRPr="003731FF">
              <w:rPr>
                <w:rFonts w:ascii="仿宋" w:eastAsia="仿宋" w:hAnsi="Arial" w:cs="仿宋"/>
                <w:color w:val="000000"/>
                <w:kern w:val="0"/>
                <w:sz w:val="24"/>
                <w:szCs w:val="24"/>
              </w:rPr>
              <w:t>2.</w:t>
            </w:r>
            <w:r w:rsidRPr="003731FF">
              <w:rPr>
                <w:rFonts w:ascii="仿宋" w:eastAsia="仿宋" w:hAnsi="Arial" w:cs="仿宋" w:hint="eastAsia"/>
                <w:color w:val="000000"/>
                <w:kern w:val="0"/>
                <w:sz w:val="24"/>
                <w:szCs w:val="24"/>
              </w:rPr>
              <w:t>审查责任：申请材料存在可以当场更正的错误的，应当允许申请人当场更正；申请材料不齐全或者不符合法定形式的，应当当场一次告知申请人需要补正的全部内容。申请人申请登记，应当如实提交有关材料和反映真实情况，并对申请材料实质内容的真实性负责。</w:t>
            </w:r>
            <w:r w:rsidRPr="003731FF">
              <w:rPr>
                <w:rFonts w:ascii="仿宋" w:eastAsia="仿宋" w:hAnsi="Arial" w:cs="仿宋"/>
                <w:color w:val="000000"/>
                <w:kern w:val="0"/>
                <w:sz w:val="24"/>
                <w:szCs w:val="24"/>
              </w:rPr>
              <w:t xml:space="preserve">  </w:t>
            </w:r>
          </w:p>
          <w:p w:rsidR="00752B41" w:rsidRPr="003731FF" w:rsidRDefault="00752B41" w:rsidP="003731FF">
            <w:pPr>
              <w:autoSpaceDE w:val="0"/>
              <w:autoSpaceDN w:val="0"/>
              <w:adjustRightInd w:val="0"/>
              <w:jc w:val="left"/>
              <w:rPr>
                <w:rFonts w:ascii="仿宋" w:eastAsia="仿宋" w:hAnsi="Arial" w:cs="仿宋"/>
                <w:color w:val="000000"/>
                <w:kern w:val="0"/>
                <w:sz w:val="24"/>
                <w:szCs w:val="24"/>
              </w:rPr>
            </w:pPr>
            <w:r w:rsidRPr="003731FF">
              <w:rPr>
                <w:rFonts w:ascii="仿宋" w:eastAsia="仿宋" w:hAnsi="Arial" w:cs="仿宋"/>
                <w:color w:val="000000"/>
                <w:kern w:val="0"/>
                <w:sz w:val="24"/>
                <w:szCs w:val="24"/>
              </w:rPr>
              <w:t>3.</w:t>
            </w:r>
            <w:r w:rsidRPr="003731FF">
              <w:rPr>
                <w:rFonts w:ascii="仿宋" w:eastAsia="仿宋" w:hAnsi="Arial" w:cs="仿宋" w:hint="eastAsia"/>
                <w:color w:val="000000"/>
                <w:kern w:val="0"/>
                <w:sz w:val="24"/>
                <w:szCs w:val="24"/>
              </w:rPr>
              <w:t>决定责任：申请材料齐全、符合法定形式，办理登记手续，填写登记簿。</w:t>
            </w:r>
            <w:r w:rsidRPr="003731FF">
              <w:rPr>
                <w:rFonts w:ascii="仿宋" w:eastAsia="仿宋" w:hAnsi="Arial" w:cs="仿宋"/>
                <w:color w:val="000000"/>
                <w:kern w:val="0"/>
                <w:sz w:val="24"/>
                <w:szCs w:val="24"/>
              </w:rPr>
              <w:t xml:space="preserve">                                                                                                    </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color w:val="000000"/>
                <w:kern w:val="0"/>
                <w:sz w:val="24"/>
                <w:szCs w:val="24"/>
              </w:rPr>
              <w:t>4.</w:t>
            </w:r>
            <w:r w:rsidRPr="003731FF">
              <w:rPr>
                <w:rFonts w:ascii="仿宋" w:eastAsia="仿宋" w:hAnsi="Arial" w:cs="仿宋" w:hint="eastAsia"/>
                <w:color w:val="000000"/>
                <w:kern w:val="0"/>
                <w:sz w:val="24"/>
                <w:szCs w:val="24"/>
              </w:rPr>
              <w:t>送达责任：填写登记簿，颁权属证书。</w:t>
            </w:r>
            <w:r w:rsidRPr="003731FF">
              <w:rPr>
                <w:rFonts w:ascii="仿宋" w:eastAsia="仿宋" w:hAnsi="Arial" w:cs="仿宋"/>
                <w:color w:val="000000"/>
                <w:kern w:val="0"/>
                <w:sz w:val="24"/>
                <w:szCs w:val="24"/>
              </w:rPr>
              <w:t xml:space="preserve">                                                            5.</w:t>
            </w:r>
            <w:r w:rsidRPr="003731FF">
              <w:rPr>
                <w:rFonts w:ascii="仿宋" w:eastAsia="仿宋" w:hAnsi="Arial" w:cs="仿宋" w:hint="eastAsia"/>
                <w:color w:val="000000"/>
                <w:kern w:val="0"/>
                <w:sz w:val="24"/>
                <w:szCs w:val="24"/>
              </w:rPr>
              <w:t>监管责任：对登记进行监督检查。</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color w:val="000000"/>
                <w:kern w:val="0"/>
                <w:sz w:val="24"/>
                <w:szCs w:val="24"/>
              </w:rPr>
              <w:t>6.</w:t>
            </w:r>
            <w:r w:rsidRPr="003731FF">
              <w:rPr>
                <w:rFonts w:ascii="仿宋" w:eastAsia="仿宋" w:hAnsi="Arial" w:cs="仿宋" w:hint="eastAsia"/>
                <w:color w:val="000000"/>
                <w:kern w:val="0"/>
                <w:sz w:val="24"/>
                <w:szCs w:val="24"/>
              </w:rPr>
              <w:t>其他法律法规规章文件规定应履行的责任。</w:t>
            </w:r>
          </w:p>
        </w:tc>
      </w:tr>
      <w:tr w:rsidR="00752B41" w:rsidRPr="004D74A9">
        <w:trPr>
          <w:trHeight w:val="4392"/>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责任事项依据</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《无公害农产品管理办法》（</w:t>
            </w:r>
            <w:r w:rsidRPr="003731FF">
              <w:rPr>
                <w:rFonts w:ascii="仿宋" w:eastAsia="仿宋" w:hAnsi="Arial" w:cs="仿宋"/>
                <w:color w:val="000000"/>
                <w:kern w:val="0"/>
                <w:sz w:val="24"/>
                <w:szCs w:val="24"/>
              </w:rPr>
              <w:t>2002</w:t>
            </w:r>
            <w:r w:rsidRPr="003731FF">
              <w:rPr>
                <w:rFonts w:ascii="仿宋" w:eastAsia="仿宋" w:hAnsi="Arial" w:cs="仿宋" w:hint="eastAsia"/>
                <w:color w:val="000000"/>
                <w:kern w:val="0"/>
                <w:sz w:val="24"/>
                <w:szCs w:val="24"/>
              </w:rPr>
              <w:t>年</w:t>
            </w:r>
            <w:r w:rsidRPr="003731FF">
              <w:rPr>
                <w:rFonts w:ascii="仿宋" w:eastAsia="仿宋" w:hAnsi="Arial" w:cs="仿宋"/>
                <w:color w:val="000000"/>
                <w:kern w:val="0"/>
                <w:sz w:val="24"/>
                <w:szCs w:val="24"/>
              </w:rPr>
              <w:t>4</w:t>
            </w:r>
            <w:r w:rsidRPr="003731FF">
              <w:rPr>
                <w:rFonts w:ascii="仿宋" w:eastAsia="仿宋" w:hAnsi="Arial" w:cs="仿宋" w:hint="eastAsia"/>
                <w:color w:val="000000"/>
                <w:kern w:val="0"/>
                <w:sz w:val="24"/>
                <w:szCs w:val="24"/>
              </w:rPr>
              <w:t>月</w:t>
            </w:r>
            <w:r w:rsidRPr="003731FF">
              <w:rPr>
                <w:rFonts w:ascii="仿宋" w:eastAsia="仿宋" w:hAnsi="Arial" w:cs="仿宋"/>
                <w:color w:val="000000"/>
                <w:kern w:val="0"/>
                <w:sz w:val="24"/>
                <w:szCs w:val="24"/>
              </w:rPr>
              <w:t>3</w:t>
            </w:r>
            <w:r w:rsidRPr="003731FF">
              <w:rPr>
                <w:rFonts w:ascii="仿宋" w:eastAsia="仿宋" w:hAnsi="Arial" w:cs="仿宋" w:hint="eastAsia"/>
                <w:color w:val="000000"/>
                <w:kern w:val="0"/>
                <w:sz w:val="24"/>
                <w:szCs w:val="24"/>
              </w:rPr>
              <w:t>日农业部第</w:t>
            </w:r>
            <w:r w:rsidRPr="003731FF">
              <w:rPr>
                <w:rFonts w:ascii="仿宋" w:eastAsia="仿宋" w:hAnsi="Arial" w:cs="仿宋"/>
                <w:color w:val="000000"/>
                <w:kern w:val="0"/>
                <w:sz w:val="24"/>
                <w:szCs w:val="24"/>
              </w:rPr>
              <w:t>5</w:t>
            </w:r>
            <w:r w:rsidRPr="003731FF">
              <w:rPr>
                <w:rFonts w:ascii="仿宋" w:eastAsia="仿宋" w:hAnsi="Arial" w:cs="仿宋" w:hint="eastAsia"/>
                <w:color w:val="000000"/>
                <w:kern w:val="0"/>
                <w:sz w:val="24"/>
                <w:szCs w:val="24"/>
              </w:rPr>
              <w:t>次常务会议、</w:t>
            </w:r>
            <w:r w:rsidRPr="003731FF">
              <w:rPr>
                <w:rFonts w:ascii="仿宋" w:eastAsia="仿宋" w:hAnsi="Arial" w:cs="仿宋"/>
                <w:color w:val="000000"/>
                <w:kern w:val="0"/>
                <w:sz w:val="24"/>
                <w:szCs w:val="24"/>
              </w:rPr>
              <w:t>2002</w:t>
            </w:r>
            <w:r w:rsidRPr="003731FF">
              <w:rPr>
                <w:rFonts w:ascii="仿宋" w:eastAsia="仿宋" w:hAnsi="Arial" w:cs="仿宋" w:hint="eastAsia"/>
                <w:color w:val="000000"/>
                <w:kern w:val="0"/>
                <w:sz w:val="24"/>
                <w:szCs w:val="24"/>
              </w:rPr>
              <w:t>年</w:t>
            </w:r>
            <w:r w:rsidRPr="003731FF">
              <w:rPr>
                <w:rFonts w:ascii="仿宋" w:eastAsia="仿宋" w:hAnsi="Arial" w:cs="仿宋"/>
                <w:color w:val="000000"/>
                <w:kern w:val="0"/>
                <w:sz w:val="24"/>
                <w:szCs w:val="24"/>
              </w:rPr>
              <w:t>4</w:t>
            </w:r>
            <w:r w:rsidRPr="003731FF">
              <w:rPr>
                <w:rFonts w:ascii="仿宋" w:eastAsia="仿宋" w:hAnsi="Arial" w:cs="仿宋" w:hint="eastAsia"/>
                <w:color w:val="000000"/>
                <w:kern w:val="0"/>
                <w:sz w:val="24"/>
                <w:szCs w:val="24"/>
              </w:rPr>
              <w:t>月</w:t>
            </w:r>
            <w:r w:rsidRPr="003731FF">
              <w:rPr>
                <w:rFonts w:ascii="仿宋" w:eastAsia="仿宋" w:hAnsi="Arial" w:cs="仿宋"/>
                <w:color w:val="000000"/>
                <w:kern w:val="0"/>
                <w:sz w:val="24"/>
                <w:szCs w:val="24"/>
              </w:rPr>
              <w:t>11</w:t>
            </w:r>
            <w:r w:rsidRPr="003731FF">
              <w:rPr>
                <w:rFonts w:ascii="仿宋" w:eastAsia="仿宋" w:hAnsi="Arial" w:cs="仿宋" w:hint="eastAsia"/>
                <w:color w:val="000000"/>
                <w:kern w:val="0"/>
                <w:sz w:val="24"/>
                <w:szCs w:val="24"/>
              </w:rPr>
              <w:t>日国家质量监督检验检疫总局第</w:t>
            </w:r>
            <w:r w:rsidRPr="003731FF">
              <w:rPr>
                <w:rFonts w:ascii="仿宋" w:eastAsia="仿宋" w:hAnsi="Arial" w:cs="仿宋"/>
                <w:color w:val="000000"/>
                <w:kern w:val="0"/>
                <w:sz w:val="24"/>
                <w:szCs w:val="24"/>
              </w:rPr>
              <w:t>27</w:t>
            </w:r>
            <w:r w:rsidRPr="003731FF">
              <w:rPr>
                <w:rFonts w:ascii="仿宋" w:eastAsia="仿宋" w:hAnsi="Arial" w:cs="仿宋" w:hint="eastAsia"/>
                <w:color w:val="000000"/>
                <w:kern w:val="0"/>
                <w:sz w:val="24"/>
                <w:szCs w:val="24"/>
              </w:rPr>
              <w:t>次局长办公会议审议通过，自发布之日起施行）</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第十三条</w:t>
            </w:r>
            <w:r w:rsidRPr="003731FF">
              <w:rPr>
                <w:rFonts w:ascii="仿宋" w:eastAsia="仿宋" w:hAnsi="Arial" w:cs="仿宋"/>
                <w:color w:val="000000"/>
                <w:kern w:val="0"/>
                <w:sz w:val="24"/>
                <w:szCs w:val="24"/>
              </w:rPr>
              <w:t xml:space="preserve"> </w:t>
            </w:r>
            <w:r w:rsidRPr="003731FF">
              <w:rPr>
                <w:rFonts w:ascii="仿宋" w:eastAsia="仿宋" w:hAnsi="Arial" w:cs="仿宋" w:hint="eastAsia"/>
                <w:color w:val="000000"/>
                <w:kern w:val="0"/>
                <w:sz w:val="24"/>
                <w:szCs w:val="24"/>
              </w:rPr>
              <w:t>省级农业行政主管部门根据本办法的规定负责组织实施本辖区内无公害农产品产地的认定工作。第十四条</w:t>
            </w:r>
            <w:r w:rsidRPr="003731FF">
              <w:rPr>
                <w:rFonts w:ascii="仿宋" w:eastAsia="仿宋" w:hAnsi="Arial" w:cs="仿宋"/>
                <w:color w:val="000000"/>
                <w:kern w:val="0"/>
                <w:sz w:val="24"/>
                <w:szCs w:val="24"/>
              </w:rPr>
              <w:t xml:space="preserve"> </w:t>
            </w:r>
            <w:r w:rsidRPr="003731FF">
              <w:rPr>
                <w:rFonts w:ascii="仿宋" w:eastAsia="仿宋" w:hAnsi="Arial" w:cs="仿宋" w:hint="eastAsia"/>
                <w:color w:val="000000"/>
                <w:kern w:val="0"/>
                <w:sz w:val="24"/>
                <w:szCs w:val="24"/>
              </w:rPr>
              <w:t>申请无公害农产品产地认定的单位或者个人（以下简称申请人），应当向县级农业行政主管部门提交书面申请，书面申请应当包括以下内容：（一）申请人的姓名（名称）、地址、电话号码；（二）产地的区域范围、生产规模；（三）无公害农产品生产计划；（四）产地环境说明；（五）无公害农产品质量控制措施；（六）有关专业技术和管理人员的资质证明材料；（七）保证执行无公害农产品标准和规范的声明；（八）其他有关材料。</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第十五条</w:t>
            </w:r>
            <w:r w:rsidRPr="003731FF">
              <w:rPr>
                <w:rFonts w:ascii="仿宋" w:eastAsia="仿宋" w:hAnsi="Arial" w:cs="仿宋"/>
                <w:color w:val="000000"/>
                <w:kern w:val="0"/>
                <w:sz w:val="24"/>
                <w:szCs w:val="24"/>
              </w:rPr>
              <w:t xml:space="preserve"> </w:t>
            </w:r>
            <w:r w:rsidRPr="003731FF">
              <w:rPr>
                <w:rFonts w:ascii="仿宋" w:eastAsia="仿宋" w:hAnsi="Arial" w:cs="仿宋" w:hint="eastAsia"/>
                <w:color w:val="000000"/>
                <w:kern w:val="0"/>
                <w:sz w:val="24"/>
                <w:szCs w:val="24"/>
              </w:rPr>
              <w:t>县级农业行政主管部门自收到申请之日起，在</w:t>
            </w:r>
            <w:r w:rsidRPr="003731FF">
              <w:rPr>
                <w:rFonts w:ascii="仿宋" w:eastAsia="仿宋" w:hAnsi="Arial" w:cs="仿宋"/>
                <w:color w:val="000000"/>
                <w:kern w:val="0"/>
                <w:sz w:val="24"/>
                <w:szCs w:val="24"/>
              </w:rPr>
              <w:t>10</w:t>
            </w:r>
            <w:r w:rsidRPr="003731FF">
              <w:rPr>
                <w:rFonts w:ascii="仿宋" w:eastAsia="仿宋" w:hAnsi="Arial" w:cs="仿宋" w:hint="eastAsia"/>
                <w:color w:val="000000"/>
                <w:kern w:val="0"/>
                <w:sz w:val="24"/>
                <w:szCs w:val="24"/>
              </w:rPr>
              <w:t>个工作日内完成对申请材料的初审工作。</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申请材料初审不符合要求的，应当书面通知申请人。</w:t>
            </w:r>
          </w:p>
        </w:tc>
      </w:tr>
      <w:tr w:rsidR="00752B41" w:rsidRPr="004D74A9">
        <w:trPr>
          <w:trHeight w:val="2342"/>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职责边界</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一、责任分工</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color w:val="000000"/>
                <w:kern w:val="0"/>
                <w:sz w:val="24"/>
                <w:szCs w:val="24"/>
              </w:rPr>
              <w:t>1.</w:t>
            </w:r>
            <w:r w:rsidRPr="003731FF">
              <w:rPr>
                <w:rFonts w:ascii="仿宋" w:eastAsia="仿宋" w:hAnsi="Arial" w:cs="仿宋" w:hint="eastAsia"/>
                <w:color w:val="000000"/>
                <w:kern w:val="0"/>
                <w:sz w:val="24"/>
                <w:szCs w:val="24"/>
              </w:rPr>
              <w:t>层级之间：</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县级：县级以上地方人民政府</w:t>
            </w:r>
            <w:r>
              <w:rPr>
                <w:rFonts w:ascii="仿宋" w:eastAsia="仿宋" w:hAnsi="Arial" w:cs="仿宋" w:hint="eastAsia"/>
                <w:color w:val="000000"/>
                <w:kern w:val="0"/>
                <w:sz w:val="24"/>
                <w:szCs w:val="24"/>
              </w:rPr>
              <w:t>农业</w:t>
            </w:r>
            <w:r w:rsidRPr="003731FF">
              <w:rPr>
                <w:rFonts w:ascii="仿宋" w:eastAsia="仿宋" w:hAnsi="Arial" w:cs="仿宋" w:hint="eastAsia"/>
                <w:color w:val="000000"/>
                <w:kern w:val="0"/>
                <w:sz w:val="24"/>
                <w:szCs w:val="24"/>
              </w:rPr>
              <w:t>行政主管部门主管本行政区域内无公害农产品。乡镇：无。</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二、相关依据《无公害农产品管理办法》第十五条</w:t>
            </w:r>
            <w:r w:rsidRPr="003731FF">
              <w:rPr>
                <w:rFonts w:ascii="仿宋" w:eastAsia="仿宋" w:hAnsi="Arial" w:cs="仿宋"/>
                <w:color w:val="000000"/>
                <w:kern w:val="0"/>
                <w:sz w:val="24"/>
                <w:szCs w:val="24"/>
              </w:rPr>
              <w:t xml:space="preserve"> </w:t>
            </w:r>
            <w:r w:rsidRPr="003731FF">
              <w:rPr>
                <w:rFonts w:ascii="仿宋" w:eastAsia="仿宋" w:hAnsi="Arial" w:cs="仿宋" w:hint="eastAsia"/>
                <w:color w:val="000000"/>
                <w:kern w:val="0"/>
                <w:sz w:val="24"/>
                <w:szCs w:val="24"/>
              </w:rPr>
              <w:t>县级农业行政主管部门自收到申请之日起，在</w:t>
            </w:r>
            <w:r w:rsidRPr="003731FF">
              <w:rPr>
                <w:rFonts w:ascii="仿宋" w:eastAsia="仿宋" w:hAnsi="Arial" w:cs="仿宋"/>
                <w:color w:val="000000"/>
                <w:kern w:val="0"/>
                <w:sz w:val="24"/>
                <w:szCs w:val="24"/>
              </w:rPr>
              <w:t>10</w:t>
            </w:r>
            <w:r w:rsidRPr="003731FF">
              <w:rPr>
                <w:rFonts w:ascii="仿宋" w:eastAsia="仿宋" w:hAnsi="Arial" w:cs="仿宋" w:hint="eastAsia"/>
                <w:color w:val="000000"/>
                <w:kern w:val="0"/>
                <w:sz w:val="24"/>
                <w:szCs w:val="24"/>
              </w:rPr>
              <w:t>个工作日内完成对申请材料的初审工作。</w:t>
            </w:r>
          </w:p>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申请材料初审不符合要求的，应当书面通知申请人。</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承办机构</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Pr>
                <w:rFonts w:ascii="仿宋" w:eastAsia="仿宋" w:hAnsi="Arial" w:cs="仿宋" w:hint="eastAsia"/>
                <w:color w:val="000000"/>
                <w:kern w:val="0"/>
                <w:sz w:val="24"/>
                <w:szCs w:val="24"/>
              </w:rPr>
              <w:t>西塞山区农林水利局</w:t>
            </w:r>
          </w:p>
        </w:tc>
      </w:tr>
      <w:tr w:rsidR="00752B41" w:rsidRPr="004D74A9">
        <w:trPr>
          <w:trHeight w:val="586"/>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咨询方式</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color w:val="000000"/>
                <w:kern w:val="0"/>
                <w:sz w:val="24"/>
                <w:szCs w:val="24"/>
              </w:rPr>
              <w:t>0714</w:t>
            </w:r>
            <w:r>
              <w:rPr>
                <w:rFonts w:ascii="仿宋" w:eastAsia="仿宋" w:hAnsi="Arial" w:cs="仿宋"/>
                <w:color w:val="000000"/>
                <w:kern w:val="0"/>
                <w:sz w:val="24"/>
                <w:szCs w:val="24"/>
              </w:rPr>
              <w:t>-6482289</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监督投诉方式</w:t>
            </w:r>
          </w:p>
        </w:tc>
        <w:tc>
          <w:tcPr>
            <w:tcW w:w="6269" w:type="dxa"/>
            <w:tcBorders>
              <w:top w:val="single" w:sz="6" w:space="0" w:color="auto"/>
              <w:left w:val="single" w:sz="6" w:space="0" w:color="auto"/>
              <w:bottom w:val="single" w:sz="6" w:space="0" w:color="auto"/>
              <w:right w:val="single" w:sz="6" w:space="0" w:color="auto"/>
            </w:tcBorders>
          </w:tcPr>
          <w:p w:rsidR="00752B41" w:rsidRDefault="00752B41" w:rsidP="008F6CFB">
            <w:pPr>
              <w:widowControl/>
              <w:spacing w:line="360" w:lineRule="exact"/>
              <w:rPr>
                <w:rFonts w:ascii="仿宋_GB2312" w:eastAsia="仿宋_GB2312" w:hAnsi="仿宋"/>
                <w:color w:val="333333"/>
                <w:sz w:val="24"/>
              </w:rPr>
            </w:pPr>
            <w:r>
              <w:rPr>
                <w:rFonts w:ascii="仿宋_GB2312" w:eastAsia="仿宋_GB2312" w:hAnsi="仿宋" w:hint="eastAsia"/>
                <w:color w:val="333333"/>
                <w:sz w:val="24"/>
              </w:rPr>
              <w:t>地址：西塞山区农林水利局</w:t>
            </w:r>
            <w:r>
              <w:rPr>
                <w:rFonts w:ascii="仿宋_GB2312" w:eastAsia="仿宋_GB2312" w:hAnsi="仿宋"/>
                <w:color w:val="333333"/>
                <w:sz w:val="24"/>
              </w:rPr>
              <w:t xml:space="preserve"> </w:t>
            </w:r>
            <w:r>
              <w:rPr>
                <w:rFonts w:ascii="仿宋_GB2312" w:eastAsia="仿宋_GB2312" w:hAnsi="仿宋" w:hint="eastAsia"/>
                <w:color w:val="333333"/>
                <w:sz w:val="24"/>
              </w:rPr>
              <w:t>电话：</w:t>
            </w:r>
            <w:r>
              <w:rPr>
                <w:rFonts w:ascii="仿宋_GB2312" w:eastAsia="仿宋_GB2312" w:hAnsi="仿宋"/>
                <w:color w:val="333333"/>
                <w:sz w:val="24"/>
              </w:rPr>
              <w:t>0714-6482862</w:t>
            </w:r>
          </w:p>
          <w:p w:rsidR="00752B41" w:rsidRDefault="00752B41" w:rsidP="008F6CFB">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color w:val="333333"/>
                <w:sz w:val="24"/>
              </w:rPr>
              <w:t>邮编：</w:t>
            </w:r>
            <w:r>
              <w:rPr>
                <w:rFonts w:ascii="仿宋_GB2312" w:eastAsia="仿宋_GB2312" w:hAnsi="仿宋"/>
                <w:color w:val="333333"/>
                <w:sz w:val="24"/>
              </w:rPr>
              <w:t xml:space="preserve">435000      </w:t>
            </w:r>
            <w:r>
              <w:rPr>
                <w:rFonts w:ascii="仿宋_GB2312" w:eastAsia="仿宋_GB2312" w:hAnsi="仿宋" w:hint="eastAsia"/>
                <w:color w:val="333333"/>
                <w:sz w:val="24"/>
              </w:rPr>
              <w:t>邮箱：</w:t>
            </w:r>
            <w:r>
              <w:rPr>
                <w:rFonts w:ascii="仿宋_GB2312" w:eastAsia="仿宋_GB2312" w:hAnsi="仿宋"/>
                <w:color w:val="333333"/>
                <w:sz w:val="24"/>
              </w:rPr>
              <w:t>xssnlj@163.com</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审核意见</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left"/>
              <w:rPr>
                <w:rFonts w:ascii="仿宋" w:eastAsia="仿宋" w:hAnsi="Arial" w:cs="Times New Roman"/>
                <w:color w:val="000000"/>
                <w:kern w:val="0"/>
                <w:sz w:val="24"/>
                <w:szCs w:val="24"/>
              </w:rPr>
            </w:pPr>
            <w:r w:rsidRPr="003731FF">
              <w:rPr>
                <w:rFonts w:ascii="仿宋" w:eastAsia="仿宋" w:hAnsi="Arial" w:cs="仿宋" w:hint="eastAsia"/>
                <w:color w:val="000000"/>
                <w:kern w:val="0"/>
                <w:sz w:val="24"/>
                <w:szCs w:val="24"/>
              </w:rPr>
              <w:t>（由审改办统一填写）</w:t>
            </w:r>
          </w:p>
        </w:tc>
      </w:tr>
      <w:tr w:rsidR="00752B41" w:rsidRPr="004D74A9">
        <w:trPr>
          <w:trHeight w:val="293"/>
        </w:trPr>
        <w:tc>
          <w:tcPr>
            <w:tcW w:w="2266" w:type="dxa"/>
            <w:tcBorders>
              <w:top w:val="single" w:sz="6" w:space="0" w:color="auto"/>
              <w:left w:val="single" w:sz="6" w:space="0" w:color="auto"/>
              <w:bottom w:val="single" w:sz="6" w:space="0" w:color="auto"/>
              <w:right w:val="single" w:sz="6" w:space="0" w:color="auto"/>
            </w:tcBorders>
            <w:vAlign w:val="center"/>
          </w:tcPr>
          <w:p w:rsidR="00752B41" w:rsidRPr="00B7352E" w:rsidRDefault="00752B41" w:rsidP="00B7352E">
            <w:pPr>
              <w:autoSpaceDE w:val="0"/>
              <w:autoSpaceDN w:val="0"/>
              <w:adjustRightInd w:val="0"/>
              <w:jc w:val="center"/>
              <w:rPr>
                <w:rFonts w:ascii="仿宋" w:eastAsia="仿宋" w:hAnsi="仿宋" w:cs="Times New Roman"/>
                <w:b/>
                <w:bCs/>
                <w:color w:val="000000"/>
                <w:kern w:val="0"/>
                <w:sz w:val="24"/>
                <w:szCs w:val="24"/>
              </w:rPr>
            </w:pPr>
            <w:r w:rsidRPr="00B7352E">
              <w:rPr>
                <w:rFonts w:ascii="仿宋" w:eastAsia="仿宋" w:hAnsi="仿宋" w:cs="仿宋" w:hint="eastAsia"/>
                <w:b/>
                <w:bCs/>
                <w:color w:val="000000"/>
                <w:kern w:val="0"/>
                <w:sz w:val="24"/>
                <w:szCs w:val="24"/>
              </w:rPr>
              <w:t>备注</w:t>
            </w:r>
          </w:p>
        </w:tc>
        <w:tc>
          <w:tcPr>
            <w:tcW w:w="6269" w:type="dxa"/>
            <w:tcBorders>
              <w:top w:val="single" w:sz="6" w:space="0" w:color="auto"/>
              <w:left w:val="single" w:sz="6" w:space="0" w:color="auto"/>
              <w:bottom w:val="single" w:sz="6" w:space="0" w:color="auto"/>
              <w:right w:val="single" w:sz="6" w:space="0" w:color="auto"/>
            </w:tcBorders>
          </w:tcPr>
          <w:p w:rsidR="00752B41" w:rsidRPr="003731FF" w:rsidRDefault="00752B41" w:rsidP="003731FF">
            <w:pPr>
              <w:autoSpaceDE w:val="0"/>
              <w:autoSpaceDN w:val="0"/>
              <w:adjustRightInd w:val="0"/>
              <w:jc w:val="right"/>
              <w:rPr>
                <w:rFonts w:ascii="仿宋" w:eastAsia="仿宋" w:hAnsi="Arial" w:cs="Times New Roman"/>
                <w:color w:val="000000"/>
                <w:kern w:val="0"/>
                <w:sz w:val="24"/>
                <w:szCs w:val="24"/>
              </w:rPr>
            </w:pPr>
          </w:p>
        </w:tc>
      </w:tr>
    </w:tbl>
    <w:p w:rsidR="00752B41" w:rsidRDefault="00752B41">
      <w:pPr>
        <w:jc w:val="center"/>
        <w:rPr>
          <w:rFonts w:cs="Times New Roman"/>
          <w:b/>
          <w:bCs/>
          <w:sz w:val="44"/>
          <w:szCs w:val="44"/>
        </w:rPr>
      </w:pPr>
    </w:p>
    <w:p w:rsidR="00752B41" w:rsidRDefault="00752B41">
      <w:pPr>
        <w:jc w:val="center"/>
        <w:rPr>
          <w:rFonts w:cs="Times New Roman"/>
          <w:b/>
          <w:bCs/>
          <w:sz w:val="44"/>
          <w:szCs w:val="44"/>
        </w:rPr>
      </w:pPr>
    </w:p>
    <w:p w:rsidR="00752B41" w:rsidRDefault="00752B41">
      <w:pPr>
        <w:jc w:val="center"/>
        <w:rPr>
          <w:rFonts w:cs="Times New Roman"/>
          <w:b/>
          <w:bCs/>
          <w:sz w:val="44"/>
          <w:szCs w:val="44"/>
        </w:rPr>
      </w:pPr>
    </w:p>
    <w:p w:rsidR="00752B41" w:rsidRDefault="00752B41">
      <w:pPr>
        <w:jc w:val="center"/>
        <w:rPr>
          <w:rFonts w:cs="Times New Roman"/>
          <w:b/>
          <w:bCs/>
          <w:sz w:val="44"/>
          <w:szCs w:val="44"/>
        </w:rPr>
      </w:pPr>
    </w:p>
    <w:p w:rsidR="00752B41" w:rsidRDefault="00752B41">
      <w:pPr>
        <w:jc w:val="center"/>
        <w:rPr>
          <w:rFonts w:cs="Times New Roman"/>
          <w:b/>
          <w:bCs/>
          <w:sz w:val="44"/>
          <w:szCs w:val="44"/>
        </w:rPr>
      </w:pPr>
      <w:r>
        <w:rPr>
          <w:rFonts w:cs="宋体" w:hint="eastAsia"/>
          <w:b/>
          <w:bCs/>
          <w:sz w:val="44"/>
          <w:szCs w:val="44"/>
        </w:rPr>
        <w:t>无公害农产品产地认证流程图</w:t>
      </w:r>
    </w:p>
    <w:p w:rsidR="00752B41" w:rsidRDefault="00752B41">
      <w:pPr>
        <w:jc w:val="center"/>
        <w:rPr>
          <w:rFonts w:cs="Times New Roman"/>
          <w:b/>
          <w:bCs/>
          <w:sz w:val="44"/>
          <w:szCs w:val="44"/>
        </w:rPr>
      </w:pPr>
    </w:p>
    <w:p w:rsidR="00752B41" w:rsidRDefault="00752B41">
      <w:pPr>
        <w:jc w:val="center"/>
        <w:rPr>
          <w:rFonts w:cs="Times New Roman"/>
          <w:b/>
          <w:bCs/>
          <w:sz w:val="44"/>
          <w:szCs w:val="44"/>
        </w:rPr>
      </w:pPr>
      <w:r w:rsidRPr="00E3482A">
        <w:rPr>
          <w:rFonts w:cs="Times New Roman"/>
          <w:b/>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4副本" style="width:411pt;height:485.25pt;visibility:visible">
            <v:imagedata r:id="rId6" o:title=""/>
          </v:shape>
        </w:pict>
      </w:r>
      <w:bookmarkStart w:id="0" w:name="_GoBack"/>
      <w:bookmarkEnd w:id="0"/>
    </w:p>
    <w:sectPr w:rsidR="00752B41" w:rsidSect="00AB336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41" w:rsidRDefault="00752B41" w:rsidP="00B46B55">
      <w:r>
        <w:separator/>
      </w:r>
    </w:p>
  </w:endnote>
  <w:endnote w:type="continuationSeparator" w:id="0">
    <w:p w:rsidR="00752B41" w:rsidRDefault="00752B41" w:rsidP="00B46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41" w:rsidRDefault="00752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41" w:rsidRDefault="00752B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41" w:rsidRDefault="00752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41" w:rsidRDefault="00752B41" w:rsidP="00B46B55">
      <w:r>
        <w:separator/>
      </w:r>
    </w:p>
  </w:footnote>
  <w:footnote w:type="continuationSeparator" w:id="0">
    <w:p w:rsidR="00752B41" w:rsidRDefault="00752B41" w:rsidP="00B46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41" w:rsidRDefault="00752B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41" w:rsidRDefault="00752B41" w:rsidP="00B9705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41" w:rsidRDefault="00752B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362"/>
    <w:rsid w:val="000709DC"/>
    <w:rsid w:val="00206335"/>
    <w:rsid w:val="003731FF"/>
    <w:rsid w:val="003D6642"/>
    <w:rsid w:val="003E38F5"/>
    <w:rsid w:val="004D74A9"/>
    <w:rsid w:val="004F345F"/>
    <w:rsid w:val="006D4EB2"/>
    <w:rsid w:val="006F4744"/>
    <w:rsid w:val="00752B41"/>
    <w:rsid w:val="007D6418"/>
    <w:rsid w:val="008F5B48"/>
    <w:rsid w:val="008F6CFB"/>
    <w:rsid w:val="00A22BBC"/>
    <w:rsid w:val="00AB3362"/>
    <w:rsid w:val="00B46B55"/>
    <w:rsid w:val="00B7352E"/>
    <w:rsid w:val="00B97057"/>
    <w:rsid w:val="00BD5F61"/>
    <w:rsid w:val="00BE7F1B"/>
    <w:rsid w:val="00D07848"/>
    <w:rsid w:val="00E3482A"/>
    <w:rsid w:val="00ED3D84"/>
    <w:rsid w:val="00F257FE"/>
    <w:rsid w:val="00F70F3E"/>
    <w:rsid w:val="62D921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6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31FF"/>
    <w:rPr>
      <w:sz w:val="18"/>
      <w:szCs w:val="18"/>
    </w:rPr>
  </w:style>
  <w:style w:type="character" w:customStyle="1" w:styleId="BalloonTextChar">
    <w:name w:val="Balloon Text Char"/>
    <w:basedOn w:val="DefaultParagraphFont"/>
    <w:link w:val="BalloonText"/>
    <w:uiPriority w:val="99"/>
    <w:locked/>
    <w:rsid w:val="003731FF"/>
    <w:rPr>
      <w:rFonts w:cs="Times New Roman"/>
      <w:kern w:val="2"/>
      <w:sz w:val="18"/>
      <w:szCs w:val="18"/>
    </w:rPr>
  </w:style>
  <w:style w:type="paragraph" w:styleId="Header">
    <w:name w:val="header"/>
    <w:basedOn w:val="Normal"/>
    <w:link w:val="HeaderChar"/>
    <w:uiPriority w:val="99"/>
    <w:semiHidden/>
    <w:rsid w:val="00B46B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46B55"/>
    <w:rPr>
      <w:rFonts w:cs="Calibri"/>
      <w:sz w:val="18"/>
      <w:szCs w:val="18"/>
    </w:rPr>
  </w:style>
  <w:style w:type="paragraph" w:styleId="Footer">
    <w:name w:val="footer"/>
    <w:basedOn w:val="Normal"/>
    <w:link w:val="FooterChar"/>
    <w:uiPriority w:val="99"/>
    <w:semiHidden/>
    <w:rsid w:val="00B46B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46B55"/>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290</Words>
  <Characters>1658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Microsoft</cp:lastModifiedBy>
  <cp:revision>9</cp:revision>
  <dcterms:created xsi:type="dcterms:W3CDTF">2014-10-29T12:08:00Z</dcterms:created>
  <dcterms:modified xsi:type="dcterms:W3CDTF">2016-06-23T14:34:00Z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