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30" w:type="dxa"/>
          <w:right w:w="30" w:type="dxa"/>
        </w:tblCellMar>
        <w:tblLook w:val="0000"/>
      </w:tblPr>
      <w:tblGrid>
        <w:gridCol w:w="2266"/>
        <w:gridCol w:w="6044"/>
      </w:tblGrid>
      <w:tr w:rsidR="00F66934" w:rsidRPr="006F4F21" w:rsidTr="00B331CD">
        <w:trPr>
          <w:trHeight w:val="293"/>
        </w:trPr>
        <w:tc>
          <w:tcPr>
            <w:tcW w:w="8310" w:type="dxa"/>
            <w:gridSpan w:val="2"/>
            <w:tcBorders>
              <w:top w:val="nil"/>
              <w:bottom w:val="single" w:sz="6" w:space="0" w:color="auto"/>
            </w:tcBorders>
          </w:tcPr>
          <w:p w:rsidR="00F66934" w:rsidRPr="006F4F21" w:rsidRDefault="00F66934" w:rsidP="00B331CD">
            <w:pPr>
              <w:autoSpaceDE w:val="0"/>
              <w:autoSpaceDN w:val="0"/>
              <w:adjustRightInd w:val="0"/>
              <w:ind w:firstLineChars="350" w:firstLine="1400"/>
              <w:rPr>
                <w:rFonts w:ascii="黑体" w:eastAsia="黑体"/>
                <w:color w:val="000000"/>
                <w:kern w:val="0"/>
                <w:sz w:val="40"/>
                <w:szCs w:val="40"/>
              </w:rPr>
            </w:pPr>
            <w:r w:rsidRPr="006F4F21">
              <w:rPr>
                <w:rFonts w:ascii="黑体" w:eastAsia="黑体" w:cs="黑体" w:hint="eastAsia"/>
                <w:color w:val="000000"/>
                <w:kern w:val="0"/>
                <w:sz w:val="40"/>
                <w:szCs w:val="40"/>
              </w:rPr>
              <w:t>行政职权基本信息表</w:t>
            </w:r>
          </w:p>
          <w:p w:rsidR="00F66934" w:rsidRPr="006F4F21" w:rsidRDefault="00F66934" w:rsidP="00B331CD">
            <w:pPr>
              <w:autoSpaceDE w:val="0"/>
              <w:autoSpaceDN w:val="0"/>
              <w:adjustRightInd w:val="0"/>
              <w:ind w:firstLineChars="700" w:firstLine="2240"/>
              <w:jc w:val="left"/>
              <w:rPr>
                <w:rFonts w:ascii="黑体" w:eastAsia="黑体" w:cs="黑体"/>
                <w:color w:val="000000"/>
                <w:kern w:val="0"/>
                <w:sz w:val="32"/>
                <w:szCs w:val="32"/>
              </w:rPr>
            </w:pPr>
            <w:r w:rsidRPr="006F4F21">
              <w:rPr>
                <w:rFonts w:ascii="黑体" w:eastAsia="黑体" w:cs="黑体" w:hint="eastAsia"/>
                <w:color w:val="000000"/>
                <w:kern w:val="0"/>
                <w:sz w:val="32"/>
                <w:szCs w:val="32"/>
              </w:rPr>
              <w:t>（其他类）</w:t>
            </w:r>
          </w:p>
          <w:p w:rsidR="00F66934" w:rsidRPr="006F4F21" w:rsidRDefault="00F66934" w:rsidP="00BC7FA0">
            <w:pPr>
              <w:autoSpaceDE w:val="0"/>
              <w:autoSpaceDN w:val="0"/>
              <w:adjustRightInd w:val="0"/>
              <w:jc w:val="left"/>
              <w:rPr>
                <w:rFonts w:ascii="黑体" w:eastAsia="黑体" w:cs="黑体"/>
                <w:color w:val="000000"/>
                <w:kern w:val="0"/>
                <w:sz w:val="24"/>
              </w:rPr>
            </w:pPr>
            <w:r w:rsidRPr="006F4F21">
              <w:rPr>
                <w:rFonts w:ascii="黑体" w:eastAsia="黑体" w:cs="黑体" w:hint="eastAsia"/>
                <w:color w:val="000000"/>
                <w:kern w:val="0"/>
                <w:sz w:val="24"/>
              </w:rPr>
              <w:t>填报单位：</w:t>
            </w:r>
            <w:r w:rsidRPr="00B331CD">
              <w:rPr>
                <w:rFonts w:ascii="仿宋" w:eastAsia="仿宋" w:hAnsi="仿宋" w:cs="黑体" w:hint="eastAsia"/>
                <w:color w:val="000000"/>
                <w:kern w:val="0"/>
                <w:sz w:val="32"/>
                <w:szCs w:val="32"/>
              </w:rPr>
              <w:t>西塞山区农林水利局</w:t>
            </w:r>
          </w:p>
        </w:tc>
      </w:tr>
      <w:tr w:rsidR="00F66934" w:rsidRPr="006F4F21" w:rsidTr="00B331C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职权编码</w:t>
            </w:r>
          </w:p>
        </w:tc>
        <w:tc>
          <w:tcPr>
            <w:tcW w:w="6044"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rPr>
                <w:rFonts w:ascii="仿宋" w:eastAsia="仿宋" w:cs="仿宋"/>
                <w:color w:val="000000"/>
                <w:kern w:val="0"/>
                <w:sz w:val="24"/>
              </w:rPr>
            </w:pPr>
            <w:r>
              <w:rPr>
                <w:rFonts w:ascii="仿宋" w:eastAsia="仿宋" w:hAnsi="仿宋" w:cs="宋体"/>
                <w:sz w:val="24"/>
              </w:rPr>
              <w:t>57153172-9-</w:t>
            </w:r>
            <w:r>
              <w:rPr>
                <w:rFonts w:ascii="仿宋" w:eastAsia="仿宋" w:hAnsi="仿宋" w:cs="仿宋"/>
                <w:color w:val="000000"/>
                <w:kern w:val="0"/>
                <w:sz w:val="24"/>
              </w:rPr>
              <w:t>QT</w:t>
            </w:r>
            <w:r>
              <w:rPr>
                <w:rFonts w:ascii="仿宋" w:eastAsia="仿宋" w:hAnsi="仿宋" w:cs="宋体"/>
                <w:sz w:val="24"/>
              </w:rPr>
              <w:t>-27500</w:t>
            </w:r>
          </w:p>
        </w:tc>
      </w:tr>
      <w:tr w:rsidR="00F66934" w:rsidRPr="006F4F21" w:rsidTr="00B331C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职权名称</w:t>
            </w:r>
          </w:p>
        </w:tc>
        <w:tc>
          <w:tcPr>
            <w:tcW w:w="6044"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rPr>
                <w:rFonts w:ascii="仿宋" w:eastAsia="仿宋" w:cs="仿宋"/>
                <w:color w:val="000000"/>
                <w:kern w:val="0"/>
                <w:sz w:val="24"/>
              </w:rPr>
            </w:pPr>
            <w:r w:rsidRPr="006F4F21">
              <w:rPr>
                <w:rFonts w:ascii="仿宋" w:eastAsia="仿宋" w:cs="仿宋" w:hint="eastAsia"/>
                <w:color w:val="000000"/>
                <w:kern w:val="0"/>
                <w:sz w:val="24"/>
              </w:rPr>
              <w:t>对主要草种杂交种子及其亲本种子、常规原种种子的经营许可证的审核转报</w:t>
            </w:r>
          </w:p>
        </w:tc>
      </w:tr>
      <w:tr w:rsidR="00F66934" w:rsidRPr="006F4F21" w:rsidTr="00B331C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子项名称</w:t>
            </w:r>
          </w:p>
        </w:tc>
        <w:tc>
          <w:tcPr>
            <w:tcW w:w="6044"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rPr>
                <w:rFonts w:ascii="仿宋" w:eastAsia="仿宋" w:cs="仿宋"/>
                <w:color w:val="000000"/>
                <w:kern w:val="0"/>
                <w:sz w:val="24"/>
              </w:rPr>
            </w:pPr>
            <w:r w:rsidRPr="006F4F21">
              <w:rPr>
                <w:rFonts w:ascii="仿宋" w:eastAsia="仿宋" w:cs="仿宋" w:hint="eastAsia"/>
                <w:color w:val="000000"/>
                <w:kern w:val="0"/>
                <w:sz w:val="24"/>
              </w:rPr>
              <w:t>无</w:t>
            </w:r>
          </w:p>
        </w:tc>
      </w:tr>
      <w:tr w:rsidR="00F66934" w:rsidRPr="006F4F21" w:rsidTr="00B331CD">
        <w:trPr>
          <w:trHeight w:val="535"/>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职权类型</w:t>
            </w:r>
          </w:p>
        </w:tc>
        <w:tc>
          <w:tcPr>
            <w:tcW w:w="6044"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rPr>
                <w:rFonts w:ascii="仿宋" w:eastAsia="仿宋" w:cs="仿宋"/>
                <w:color w:val="000000"/>
                <w:kern w:val="0"/>
                <w:sz w:val="24"/>
              </w:rPr>
            </w:pPr>
            <w:r w:rsidRPr="006F4F21">
              <w:rPr>
                <w:rFonts w:ascii="仿宋" w:eastAsia="仿宋" w:cs="仿宋" w:hint="eastAsia"/>
                <w:color w:val="000000"/>
                <w:kern w:val="0"/>
                <w:sz w:val="24"/>
              </w:rPr>
              <w:t>□行政备案</w:t>
            </w:r>
            <w:r w:rsidRPr="006F4F21">
              <w:rPr>
                <w:rFonts w:ascii="仿宋" w:eastAsia="仿宋" w:cs="仿宋"/>
                <w:color w:val="000000"/>
                <w:kern w:val="0"/>
                <w:sz w:val="24"/>
              </w:rPr>
              <w:t xml:space="preserve"> </w:t>
            </w:r>
            <w:r w:rsidRPr="006F4F21">
              <w:rPr>
                <w:rFonts w:ascii="仿宋" w:eastAsia="仿宋" w:cs="仿宋" w:hint="eastAsia"/>
                <w:color w:val="000000"/>
                <w:kern w:val="0"/>
                <w:sz w:val="24"/>
              </w:rPr>
              <w:t>□行政服务</w:t>
            </w:r>
            <w:r w:rsidRPr="006F4F21">
              <w:rPr>
                <w:rFonts w:ascii="仿宋" w:eastAsia="仿宋" w:cs="仿宋"/>
                <w:color w:val="000000"/>
                <w:kern w:val="0"/>
                <w:sz w:val="24"/>
              </w:rPr>
              <w:t xml:space="preserve"> </w:t>
            </w:r>
            <w:r w:rsidRPr="006F4F21">
              <w:rPr>
                <w:rFonts w:ascii="仿宋" w:eastAsia="仿宋" w:cs="仿宋" w:hint="eastAsia"/>
                <w:color w:val="000000"/>
                <w:kern w:val="0"/>
                <w:sz w:val="24"/>
              </w:rPr>
              <w:t>□行政征用</w:t>
            </w:r>
            <w:r w:rsidRPr="006F4F21">
              <w:rPr>
                <w:rFonts w:ascii="仿宋" w:eastAsia="仿宋" w:cs="仿宋"/>
                <w:color w:val="000000"/>
                <w:kern w:val="0"/>
                <w:sz w:val="24"/>
              </w:rPr>
              <w:t xml:space="preserve"> </w:t>
            </w:r>
            <w:r w:rsidRPr="006F4F21">
              <w:rPr>
                <w:rFonts w:ascii="仿宋" w:eastAsia="仿宋" w:cs="仿宋" w:hint="eastAsia"/>
                <w:color w:val="000000"/>
                <w:kern w:val="0"/>
                <w:sz w:val="24"/>
              </w:rPr>
              <w:t>√审核转报</w:t>
            </w:r>
            <w:r w:rsidRPr="006F4F21">
              <w:rPr>
                <w:rFonts w:ascii="仿宋" w:eastAsia="仿宋" w:cs="仿宋"/>
                <w:color w:val="000000"/>
                <w:kern w:val="0"/>
                <w:sz w:val="24"/>
              </w:rPr>
              <w:t xml:space="preserve"> </w:t>
            </w:r>
            <w:r w:rsidRPr="006F4F21">
              <w:rPr>
                <w:rFonts w:ascii="仿宋" w:eastAsia="仿宋" w:cs="仿宋" w:hint="eastAsia"/>
                <w:color w:val="000000"/>
                <w:kern w:val="0"/>
                <w:sz w:val="24"/>
              </w:rPr>
              <w:t>□其他</w:t>
            </w:r>
            <w:r w:rsidRPr="006F4F21">
              <w:rPr>
                <w:rFonts w:ascii="仿宋" w:eastAsia="仿宋" w:cs="仿宋"/>
                <w:color w:val="000000"/>
                <w:kern w:val="0"/>
                <w:sz w:val="24"/>
              </w:rPr>
              <w:t xml:space="preserve"> </w:t>
            </w:r>
          </w:p>
        </w:tc>
      </w:tr>
      <w:tr w:rsidR="00F66934" w:rsidRPr="006F4F21" w:rsidTr="00B331C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行使主体</w:t>
            </w:r>
          </w:p>
        </w:tc>
        <w:tc>
          <w:tcPr>
            <w:tcW w:w="6044" w:type="dxa"/>
            <w:tcBorders>
              <w:top w:val="single" w:sz="6" w:space="0" w:color="auto"/>
              <w:left w:val="single" w:sz="6" w:space="0" w:color="auto"/>
              <w:bottom w:val="single" w:sz="6" w:space="0" w:color="auto"/>
              <w:right w:val="single" w:sz="6" w:space="0" w:color="auto"/>
            </w:tcBorders>
            <w:vAlign w:val="center"/>
          </w:tcPr>
          <w:p w:rsidR="00F66934" w:rsidRPr="00B331CD" w:rsidRDefault="00F66934" w:rsidP="00B331CD">
            <w:pPr>
              <w:autoSpaceDE w:val="0"/>
              <w:autoSpaceDN w:val="0"/>
              <w:adjustRightInd w:val="0"/>
              <w:rPr>
                <w:rFonts w:ascii="仿宋" w:eastAsia="仿宋" w:hAnsi="仿宋" w:cs="仿宋"/>
                <w:color w:val="000000"/>
                <w:kern w:val="0"/>
                <w:sz w:val="24"/>
              </w:rPr>
            </w:pPr>
            <w:r w:rsidRPr="00B331CD">
              <w:rPr>
                <w:rFonts w:ascii="仿宋" w:eastAsia="仿宋" w:hAnsi="仿宋" w:cs="黑体" w:hint="eastAsia"/>
                <w:color w:val="000000"/>
                <w:kern w:val="0"/>
                <w:sz w:val="24"/>
              </w:rPr>
              <w:t>西塞山区农林水利局</w:t>
            </w:r>
          </w:p>
        </w:tc>
      </w:tr>
      <w:tr w:rsidR="00F66934" w:rsidRPr="006F4F21" w:rsidTr="00B331CD">
        <w:trPr>
          <w:trHeight w:val="5062"/>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职权依据</w:t>
            </w:r>
          </w:p>
        </w:tc>
        <w:tc>
          <w:tcPr>
            <w:tcW w:w="6044" w:type="dxa"/>
            <w:tcBorders>
              <w:top w:val="single" w:sz="6" w:space="0" w:color="auto"/>
              <w:left w:val="single" w:sz="6" w:space="0" w:color="auto"/>
              <w:bottom w:val="single" w:sz="6" w:space="0" w:color="auto"/>
              <w:right w:val="single" w:sz="6" w:space="0" w:color="auto"/>
            </w:tcBorders>
          </w:tcPr>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hint="eastAsia"/>
                <w:color w:val="000000"/>
                <w:kern w:val="0"/>
                <w:sz w:val="24"/>
              </w:rPr>
              <w:t>《中华人民共和国种子法》第三十一条从事种子进出口业务的种子生产经营许可证，由省、自治区、直辖市人民政府农业、林业主管部门审核，国务院农业、林业主管部门核发。</w:t>
            </w:r>
          </w:p>
          <w:p w:rsidR="00F66934" w:rsidRPr="006F4F21" w:rsidRDefault="00F66934" w:rsidP="003A3643">
            <w:pPr>
              <w:autoSpaceDE w:val="0"/>
              <w:autoSpaceDN w:val="0"/>
              <w:adjustRightInd w:val="0"/>
              <w:jc w:val="left"/>
              <w:rPr>
                <w:rFonts w:ascii="仿宋" w:eastAsia="仿宋" w:cs="仿宋"/>
                <w:color w:val="000000"/>
                <w:kern w:val="0"/>
                <w:sz w:val="24"/>
              </w:rPr>
            </w:pPr>
          </w:p>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color w:val="000000"/>
                <w:kern w:val="0"/>
                <w:sz w:val="24"/>
              </w:rPr>
              <w:t xml:space="preserve">    </w:t>
            </w:r>
            <w:r w:rsidRPr="006F4F21">
              <w:rPr>
                <w:rFonts w:ascii="仿宋" w:eastAsia="仿宋" w:cs="仿宋" w:hint="eastAsia"/>
                <w:color w:val="000000"/>
                <w:kern w:val="0"/>
                <w:sz w:val="24"/>
              </w:rPr>
              <w:t>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p>
          <w:p w:rsidR="00F66934" w:rsidRPr="006F4F21" w:rsidRDefault="00F66934" w:rsidP="003A3643">
            <w:pPr>
              <w:autoSpaceDE w:val="0"/>
              <w:autoSpaceDN w:val="0"/>
              <w:adjustRightInd w:val="0"/>
              <w:jc w:val="left"/>
              <w:rPr>
                <w:rFonts w:ascii="仿宋" w:eastAsia="仿宋" w:cs="仿宋"/>
                <w:color w:val="000000"/>
                <w:kern w:val="0"/>
                <w:sz w:val="24"/>
              </w:rPr>
            </w:pPr>
          </w:p>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color w:val="000000"/>
                <w:kern w:val="0"/>
                <w:sz w:val="24"/>
              </w:rPr>
              <w:t xml:space="preserve">    </w:t>
            </w:r>
            <w:r w:rsidRPr="006F4F21">
              <w:rPr>
                <w:rFonts w:ascii="仿宋" w:eastAsia="仿宋" w:cs="仿宋" w:hint="eastAsia"/>
                <w:color w:val="000000"/>
                <w:kern w:val="0"/>
                <w:sz w:val="24"/>
              </w:rPr>
              <w:t>前两款规定以外的其他种子的生产经营许可证，由生产经营者所在地县级以上地方人民政府农业、林业主管部门核发。</w:t>
            </w:r>
          </w:p>
          <w:p w:rsidR="00F66934" w:rsidRPr="006F4F21" w:rsidRDefault="00F66934" w:rsidP="003A3643">
            <w:pPr>
              <w:autoSpaceDE w:val="0"/>
              <w:autoSpaceDN w:val="0"/>
              <w:adjustRightInd w:val="0"/>
              <w:jc w:val="left"/>
              <w:rPr>
                <w:rFonts w:ascii="仿宋" w:eastAsia="仿宋" w:cs="仿宋"/>
                <w:color w:val="000000"/>
                <w:kern w:val="0"/>
                <w:sz w:val="24"/>
              </w:rPr>
            </w:pPr>
          </w:p>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color w:val="000000"/>
                <w:kern w:val="0"/>
                <w:sz w:val="24"/>
              </w:rPr>
              <w:t xml:space="preserve">    </w:t>
            </w:r>
            <w:r w:rsidRPr="006F4F21">
              <w:rPr>
                <w:rFonts w:ascii="仿宋" w:eastAsia="仿宋" w:cs="仿宋" w:hint="eastAsia"/>
                <w:color w:val="000000"/>
                <w:kern w:val="0"/>
                <w:sz w:val="24"/>
              </w:rPr>
              <w:t>只从事非主要农作物种子和非主要林木种子生产的，不需要办理种子生产经营许可证。</w:t>
            </w:r>
          </w:p>
          <w:p w:rsidR="00F66934" w:rsidRPr="006F4F21" w:rsidRDefault="00F66934" w:rsidP="003A3643">
            <w:pPr>
              <w:autoSpaceDE w:val="0"/>
              <w:autoSpaceDN w:val="0"/>
              <w:adjustRightInd w:val="0"/>
              <w:jc w:val="left"/>
              <w:rPr>
                <w:rFonts w:ascii="仿宋" w:eastAsia="仿宋" w:cs="仿宋"/>
                <w:color w:val="000000"/>
                <w:kern w:val="0"/>
                <w:sz w:val="24"/>
              </w:rPr>
            </w:pPr>
          </w:p>
        </w:tc>
      </w:tr>
      <w:tr w:rsidR="00F66934" w:rsidRPr="006F4F21" w:rsidTr="00B331CD">
        <w:trPr>
          <w:trHeight w:val="367"/>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受理范围及条件</w:t>
            </w:r>
          </w:p>
        </w:tc>
        <w:tc>
          <w:tcPr>
            <w:tcW w:w="6044" w:type="dxa"/>
            <w:tcBorders>
              <w:top w:val="single" w:sz="6" w:space="0" w:color="auto"/>
              <w:left w:val="single" w:sz="6" w:space="0" w:color="auto"/>
              <w:bottom w:val="single" w:sz="6" w:space="0" w:color="auto"/>
              <w:right w:val="single" w:sz="6" w:space="0" w:color="auto"/>
            </w:tcBorders>
          </w:tcPr>
          <w:p w:rsidR="00F66934" w:rsidRPr="006F4F21" w:rsidRDefault="00F66934" w:rsidP="003A3643">
            <w:pPr>
              <w:autoSpaceDE w:val="0"/>
              <w:autoSpaceDN w:val="0"/>
              <w:adjustRightInd w:val="0"/>
              <w:jc w:val="left"/>
              <w:rPr>
                <w:rFonts w:ascii="仿宋" w:eastAsia="仿宋" w:cs="仿宋"/>
                <w:color w:val="000000"/>
                <w:kern w:val="0"/>
                <w:sz w:val="24"/>
              </w:rPr>
            </w:pPr>
            <w:r>
              <w:rPr>
                <w:rFonts w:ascii="仿宋" w:eastAsia="仿宋" w:cs="仿宋" w:hint="eastAsia"/>
                <w:color w:val="000000"/>
                <w:kern w:val="0"/>
                <w:sz w:val="24"/>
              </w:rPr>
              <w:t>本辖区</w:t>
            </w:r>
            <w:r w:rsidRPr="006F4F21">
              <w:rPr>
                <w:rFonts w:ascii="仿宋" w:eastAsia="仿宋" w:cs="仿宋" w:hint="eastAsia"/>
                <w:color w:val="000000"/>
                <w:kern w:val="0"/>
                <w:sz w:val="24"/>
              </w:rPr>
              <w:t>的公民、法人或者其他组织。</w:t>
            </w:r>
          </w:p>
        </w:tc>
      </w:tr>
      <w:tr w:rsidR="00F66934" w:rsidRPr="006F4F21" w:rsidTr="00B331CD">
        <w:trPr>
          <w:trHeight w:val="769"/>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需提交的材料</w:t>
            </w:r>
          </w:p>
        </w:tc>
        <w:tc>
          <w:tcPr>
            <w:tcW w:w="6044" w:type="dxa"/>
            <w:tcBorders>
              <w:top w:val="single" w:sz="6" w:space="0" w:color="auto"/>
              <w:left w:val="single" w:sz="6" w:space="0" w:color="auto"/>
              <w:bottom w:val="single" w:sz="6" w:space="0" w:color="auto"/>
              <w:right w:val="single" w:sz="6" w:space="0" w:color="auto"/>
            </w:tcBorders>
          </w:tcPr>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hint="eastAsia"/>
                <w:color w:val="000000"/>
                <w:kern w:val="0"/>
                <w:sz w:val="24"/>
              </w:rPr>
              <w:t>申请材料，身份证明，工商执照、购销合同、经营地址等复印件</w:t>
            </w:r>
          </w:p>
        </w:tc>
      </w:tr>
      <w:tr w:rsidR="00F66934" w:rsidRPr="006F4F21" w:rsidTr="00B331CD">
        <w:trPr>
          <w:trHeight w:val="453"/>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法定期限</w:t>
            </w:r>
          </w:p>
        </w:tc>
        <w:tc>
          <w:tcPr>
            <w:tcW w:w="6044"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rPr>
                <w:rFonts w:ascii="仿宋" w:eastAsia="仿宋" w:cs="仿宋"/>
                <w:color w:val="000000"/>
                <w:kern w:val="0"/>
                <w:sz w:val="24"/>
              </w:rPr>
            </w:pPr>
            <w:r w:rsidRPr="006F4F21">
              <w:rPr>
                <w:rFonts w:ascii="仿宋" w:eastAsia="仿宋" w:cs="仿宋"/>
                <w:color w:val="000000"/>
                <w:kern w:val="0"/>
                <w:sz w:val="24"/>
              </w:rPr>
              <w:t>30</w:t>
            </w:r>
          </w:p>
        </w:tc>
      </w:tr>
      <w:tr w:rsidR="00F66934" w:rsidRPr="006F4F21" w:rsidTr="00B331CD">
        <w:trPr>
          <w:trHeight w:val="445"/>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承诺期限</w:t>
            </w:r>
          </w:p>
        </w:tc>
        <w:tc>
          <w:tcPr>
            <w:tcW w:w="6044"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rPr>
                <w:rFonts w:ascii="仿宋" w:eastAsia="仿宋" w:cs="仿宋"/>
                <w:color w:val="000000"/>
                <w:kern w:val="0"/>
                <w:sz w:val="24"/>
              </w:rPr>
            </w:pPr>
            <w:r w:rsidRPr="006F4F21">
              <w:rPr>
                <w:rFonts w:ascii="仿宋" w:eastAsia="仿宋" w:cs="仿宋"/>
                <w:color w:val="000000"/>
                <w:kern w:val="0"/>
                <w:sz w:val="24"/>
              </w:rPr>
              <w:t>12</w:t>
            </w:r>
          </w:p>
        </w:tc>
      </w:tr>
      <w:tr w:rsidR="00F66934" w:rsidRPr="006F4F21" w:rsidTr="00B331C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特别程序及期限</w:t>
            </w:r>
          </w:p>
        </w:tc>
        <w:tc>
          <w:tcPr>
            <w:tcW w:w="6044"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rPr>
                <w:rFonts w:ascii="仿宋" w:eastAsia="仿宋" w:cs="仿宋"/>
                <w:color w:val="000000"/>
                <w:kern w:val="0"/>
                <w:sz w:val="24"/>
              </w:rPr>
            </w:pPr>
            <w:r w:rsidRPr="006F4F21">
              <w:rPr>
                <w:rFonts w:ascii="仿宋" w:eastAsia="仿宋" w:cs="仿宋" w:hint="eastAsia"/>
                <w:color w:val="000000"/>
                <w:kern w:val="0"/>
                <w:sz w:val="24"/>
              </w:rPr>
              <w:t>无</w:t>
            </w:r>
          </w:p>
        </w:tc>
      </w:tr>
      <w:tr w:rsidR="00F66934" w:rsidRPr="006F4F21" w:rsidTr="00B331C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收费依据及标准</w:t>
            </w:r>
          </w:p>
        </w:tc>
        <w:tc>
          <w:tcPr>
            <w:tcW w:w="6044" w:type="dxa"/>
            <w:tcBorders>
              <w:top w:val="single" w:sz="6" w:space="0" w:color="auto"/>
              <w:left w:val="single" w:sz="6" w:space="0" w:color="auto"/>
              <w:bottom w:val="single" w:sz="6" w:space="0" w:color="auto"/>
              <w:right w:val="single" w:sz="6" w:space="0" w:color="auto"/>
            </w:tcBorders>
          </w:tcPr>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hint="eastAsia"/>
                <w:color w:val="000000"/>
                <w:kern w:val="0"/>
                <w:sz w:val="24"/>
              </w:rPr>
              <w:t>无</w:t>
            </w:r>
          </w:p>
        </w:tc>
      </w:tr>
      <w:tr w:rsidR="00F66934" w:rsidRPr="006F4F21" w:rsidTr="00B331C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职权运行流程</w:t>
            </w:r>
          </w:p>
        </w:tc>
        <w:tc>
          <w:tcPr>
            <w:tcW w:w="6044" w:type="dxa"/>
            <w:tcBorders>
              <w:top w:val="single" w:sz="6" w:space="0" w:color="auto"/>
              <w:left w:val="single" w:sz="6" w:space="0" w:color="auto"/>
              <w:bottom w:val="single" w:sz="6" w:space="0" w:color="auto"/>
              <w:right w:val="single" w:sz="6" w:space="0" w:color="auto"/>
            </w:tcBorders>
          </w:tcPr>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hint="eastAsia"/>
                <w:color w:val="000000"/>
                <w:kern w:val="0"/>
                <w:sz w:val="24"/>
              </w:rPr>
              <w:t>受理→审查→决定→送达</w:t>
            </w:r>
          </w:p>
        </w:tc>
      </w:tr>
      <w:tr w:rsidR="00F66934" w:rsidRPr="006F4F21" w:rsidTr="00B331CD">
        <w:trPr>
          <w:trHeight w:val="3943"/>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责任事项</w:t>
            </w:r>
          </w:p>
        </w:tc>
        <w:tc>
          <w:tcPr>
            <w:tcW w:w="6044" w:type="dxa"/>
            <w:tcBorders>
              <w:top w:val="single" w:sz="6" w:space="0" w:color="auto"/>
              <w:left w:val="single" w:sz="6" w:space="0" w:color="auto"/>
              <w:bottom w:val="single" w:sz="6" w:space="0" w:color="auto"/>
              <w:right w:val="single" w:sz="6" w:space="0" w:color="auto"/>
            </w:tcBorders>
          </w:tcPr>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color w:val="000000"/>
                <w:kern w:val="0"/>
                <w:sz w:val="24"/>
              </w:rPr>
              <w:t>1.</w:t>
            </w:r>
            <w:r w:rsidRPr="006F4F21">
              <w:rPr>
                <w:rFonts w:ascii="仿宋" w:eastAsia="仿宋" w:cs="仿宋" w:hint="eastAsia"/>
                <w:color w:val="000000"/>
                <w:kern w:val="0"/>
                <w:sz w:val="24"/>
              </w:rPr>
              <w:t>受理责任：对申请人提出的登记申请，主管部门应当根据实际情况作出处理，对不符合登记条件的当场一次性书面告知不予受理的理由。</w:t>
            </w:r>
            <w:r w:rsidRPr="006F4F21">
              <w:rPr>
                <w:rFonts w:ascii="仿宋" w:eastAsia="仿宋" w:cs="仿宋"/>
                <w:color w:val="000000"/>
                <w:kern w:val="0"/>
                <w:sz w:val="24"/>
              </w:rPr>
              <w:t xml:space="preserve"> </w:t>
            </w:r>
          </w:p>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color w:val="000000"/>
                <w:kern w:val="0"/>
                <w:sz w:val="24"/>
              </w:rPr>
              <w:t>2.</w:t>
            </w:r>
            <w:r w:rsidRPr="006F4F21">
              <w:rPr>
                <w:rFonts w:ascii="仿宋" w:eastAsia="仿宋" w:cs="仿宋" w:hint="eastAsia"/>
                <w:color w:val="000000"/>
                <w:kern w:val="0"/>
                <w:sz w:val="24"/>
              </w:rPr>
              <w:t>审查责任：申请材料存在可以当场更正的错误的，应当允许申请人当场更正；申请材料不齐全或者不符合法定形式的，应当当场一次告知申请人需要补正的全部内容。申请人申请登记，应当如实提交有关材料和反映真实情况，并对申请材料实质内容的真实性负责。</w:t>
            </w:r>
            <w:r w:rsidRPr="006F4F21">
              <w:rPr>
                <w:rFonts w:ascii="仿宋" w:eastAsia="仿宋" w:cs="仿宋"/>
                <w:color w:val="000000"/>
                <w:kern w:val="0"/>
                <w:sz w:val="24"/>
              </w:rPr>
              <w:t xml:space="preserve">  </w:t>
            </w:r>
          </w:p>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color w:val="000000"/>
                <w:kern w:val="0"/>
                <w:sz w:val="24"/>
              </w:rPr>
              <w:t>3.</w:t>
            </w:r>
            <w:r w:rsidRPr="006F4F21">
              <w:rPr>
                <w:rFonts w:ascii="仿宋" w:eastAsia="仿宋" w:cs="仿宋" w:hint="eastAsia"/>
                <w:color w:val="000000"/>
                <w:kern w:val="0"/>
                <w:sz w:val="24"/>
              </w:rPr>
              <w:t>决定责任：申请材料齐全、符合法定形式，办理登记手续，填写登记簿。</w:t>
            </w:r>
            <w:r w:rsidRPr="006F4F21">
              <w:rPr>
                <w:rFonts w:ascii="仿宋" w:eastAsia="仿宋" w:cs="仿宋"/>
                <w:color w:val="000000"/>
                <w:kern w:val="0"/>
                <w:sz w:val="24"/>
              </w:rPr>
              <w:t xml:space="preserve">                                                                                                    </w:t>
            </w:r>
          </w:p>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color w:val="000000"/>
                <w:kern w:val="0"/>
                <w:sz w:val="24"/>
              </w:rPr>
              <w:t>4.</w:t>
            </w:r>
            <w:r w:rsidRPr="006F4F21">
              <w:rPr>
                <w:rFonts w:ascii="仿宋" w:eastAsia="仿宋" w:cs="仿宋" w:hint="eastAsia"/>
                <w:color w:val="000000"/>
                <w:kern w:val="0"/>
                <w:sz w:val="24"/>
              </w:rPr>
              <w:t>送达责任：填写登记簿，颁权属证书。</w:t>
            </w:r>
            <w:r w:rsidRPr="006F4F21">
              <w:rPr>
                <w:rFonts w:ascii="仿宋" w:eastAsia="仿宋" w:cs="仿宋"/>
                <w:color w:val="000000"/>
                <w:kern w:val="0"/>
                <w:sz w:val="24"/>
              </w:rPr>
              <w:t xml:space="preserve">                                                            5.</w:t>
            </w:r>
            <w:r w:rsidRPr="006F4F21">
              <w:rPr>
                <w:rFonts w:ascii="仿宋" w:eastAsia="仿宋" w:cs="仿宋" w:hint="eastAsia"/>
                <w:color w:val="000000"/>
                <w:kern w:val="0"/>
                <w:sz w:val="24"/>
              </w:rPr>
              <w:t>监管责任：对登记进行监督检查。</w:t>
            </w:r>
          </w:p>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color w:val="000000"/>
                <w:kern w:val="0"/>
                <w:sz w:val="24"/>
              </w:rPr>
              <w:t>6.</w:t>
            </w:r>
            <w:r w:rsidRPr="006F4F21">
              <w:rPr>
                <w:rFonts w:ascii="仿宋" w:eastAsia="仿宋" w:cs="仿宋" w:hint="eastAsia"/>
                <w:color w:val="000000"/>
                <w:kern w:val="0"/>
                <w:sz w:val="24"/>
              </w:rPr>
              <w:t>其他法律法规规章文件规定应履行的责任。</w:t>
            </w:r>
            <w:r w:rsidRPr="006F4F21">
              <w:rPr>
                <w:rFonts w:ascii="仿宋" w:eastAsia="仿宋" w:cs="仿宋"/>
                <w:color w:val="000000"/>
                <w:kern w:val="0"/>
                <w:sz w:val="24"/>
              </w:rPr>
              <w:t xml:space="preserve">   </w:t>
            </w:r>
          </w:p>
        </w:tc>
      </w:tr>
      <w:tr w:rsidR="00F66934" w:rsidRPr="006F4F21" w:rsidTr="00B331CD">
        <w:trPr>
          <w:trHeight w:val="2076"/>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责任事项依据</w:t>
            </w:r>
          </w:p>
        </w:tc>
        <w:tc>
          <w:tcPr>
            <w:tcW w:w="6044" w:type="dxa"/>
            <w:tcBorders>
              <w:top w:val="single" w:sz="6" w:space="0" w:color="auto"/>
              <w:left w:val="single" w:sz="6" w:space="0" w:color="auto"/>
              <w:bottom w:val="single" w:sz="6" w:space="0" w:color="auto"/>
              <w:right w:val="single" w:sz="6" w:space="0" w:color="auto"/>
            </w:tcBorders>
          </w:tcPr>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hint="eastAsia"/>
                <w:color w:val="000000"/>
                <w:kern w:val="0"/>
                <w:sz w:val="24"/>
              </w:rPr>
              <w:t>《中华人民共和国种子法》第三十八条种子生产经营许可证的有效区域由发证机关在其管辖范围内确定。种子生产经营者在种子生产经营许可证载明的有效区域设立分支机构的，专门经营不再分装的包装种子的，或者受具有种子生产经营许可证的种子生产经营者以书面委托生产、代销其种子的，不需要办理种子生产经营许可证，但应当向当地农业、林业主管部门备案。</w:t>
            </w:r>
          </w:p>
        </w:tc>
      </w:tr>
      <w:tr w:rsidR="00F66934" w:rsidRPr="006F4F21" w:rsidTr="00B331CD">
        <w:trPr>
          <w:trHeight w:val="5856"/>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职责边界</w:t>
            </w:r>
          </w:p>
        </w:tc>
        <w:tc>
          <w:tcPr>
            <w:tcW w:w="6044" w:type="dxa"/>
            <w:tcBorders>
              <w:top w:val="single" w:sz="6" w:space="0" w:color="auto"/>
              <w:left w:val="single" w:sz="6" w:space="0" w:color="auto"/>
              <w:bottom w:val="single" w:sz="6" w:space="0" w:color="auto"/>
              <w:right w:val="single" w:sz="6" w:space="0" w:color="auto"/>
            </w:tcBorders>
          </w:tcPr>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hint="eastAsia"/>
                <w:color w:val="000000"/>
                <w:kern w:val="0"/>
                <w:sz w:val="24"/>
              </w:rPr>
              <w:t>一、责任分工</w:t>
            </w:r>
          </w:p>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color w:val="000000"/>
                <w:kern w:val="0"/>
                <w:sz w:val="24"/>
              </w:rPr>
              <w:t xml:space="preserve">   1. </w:t>
            </w:r>
            <w:r w:rsidRPr="006F4F21">
              <w:rPr>
                <w:rFonts w:ascii="仿宋" w:eastAsia="仿宋" w:cs="仿宋" w:hint="eastAsia"/>
                <w:color w:val="000000"/>
                <w:kern w:val="0"/>
                <w:sz w:val="24"/>
              </w:rPr>
              <w:t>县级：负责本辖区主要草种杂交种子及其亲本种子、常规原种种子的经营许可证的审核转报</w:t>
            </w:r>
          </w:p>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color w:val="000000"/>
                <w:kern w:val="0"/>
                <w:sz w:val="24"/>
              </w:rPr>
              <w:t xml:space="preserve">   2. </w:t>
            </w:r>
            <w:r w:rsidRPr="006F4F21">
              <w:rPr>
                <w:rFonts w:ascii="仿宋" w:eastAsia="仿宋" w:cs="仿宋" w:hint="eastAsia"/>
                <w:color w:val="000000"/>
                <w:kern w:val="0"/>
                <w:sz w:val="24"/>
              </w:rPr>
              <w:t>镇（乡）：无。</w:t>
            </w:r>
            <w:r w:rsidRPr="006F4F21">
              <w:rPr>
                <w:rFonts w:ascii="仿宋" w:eastAsia="仿宋" w:cs="仿宋"/>
                <w:color w:val="000000"/>
                <w:kern w:val="0"/>
                <w:sz w:val="24"/>
              </w:rPr>
              <w:t xml:space="preserve">                                                                             </w:t>
            </w:r>
            <w:r w:rsidRPr="006F4F21">
              <w:rPr>
                <w:rFonts w:ascii="仿宋" w:eastAsia="仿宋" w:cs="仿宋" w:hint="eastAsia"/>
                <w:color w:val="000000"/>
                <w:kern w:val="0"/>
                <w:sz w:val="24"/>
              </w:rPr>
              <w:t>二、相关依据</w:t>
            </w:r>
            <w:r w:rsidRPr="006F4F21">
              <w:rPr>
                <w:rFonts w:ascii="仿宋" w:eastAsia="仿宋" w:cs="仿宋"/>
                <w:color w:val="000000"/>
                <w:kern w:val="0"/>
                <w:sz w:val="24"/>
              </w:rPr>
              <w:t xml:space="preserve"> </w:t>
            </w:r>
            <w:r w:rsidRPr="006F4F21">
              <w:rPr>
                <w:rFonts w:ascii="仿宋" w:eastAsia="仿宋" w:cs="仿宋" w:hint="eastAsia"/>
                <w:color w:val="000000"/>
                <w:kern w:val="0"/>
                <w:sz w:val="24"/>
              </w:rPr>
              <w:t>《中华人民共和国种子法》第三十一条从事种子进出口业务的种子生产经营许可证，由省、自治区、直辖市人民政府农业、林业主管部门审核，国务院农业、林业主管部门核发。</w:t>
            </w:r>
          </w:p>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hint="eastAsia"/>
                <w:color w:val="000000"/>
                <w:kern w:val="0"/>
                <w:sz w:val="24"/>
              </w:rPr>
              <w:t xml:space="preserve">　　从事主要农作物杂交种子及其亲本种子、林木良种种子的生产经营以及实行选育生产经营相结合，符合国务院农业、林业主管部门规定条件的种子企业的种子生产经营许可证，由生产经营者所在地县级人民政府农业、林业主管部门审核，省、自治区、直辖市人民政府农业、林业主管部门核发。</w:t>
            </w:r>
          </w:p>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hint="eastAsia"/>
                <w:color w:val="000000"/>
                <w:kern w:val="0"/>
                <w:sz w:val="24"/>
              </w:rPr>
              <w:t xml:space="preserve">　　前两款规定以外的其他种子的生产经营许可证，由生产经营者所在地县级以上地方人民政府农业、林业主管部门核发。</w:t>
            </w:r>
          </w:p>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hint="eastAsia"/>
                <w:color w:val="000000"/>
                <w:kern w:val="0"/>
                <w:sz w:val="24"/>
              </w:rPr>
              <w:t xml:space="preserve">　　只从事非主要农作物种子和非主要林木种子生产的，不需要办理种子生产经营许可证。</w:t>
            </w:r>
          </w:p>
        </w:tc>
      </w:tr>
      <w:tr w:rsidR="00F66934" w:rsidRPr="006F4F21" w:rsidTr="00B331C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承办机构</w:t>
            </w:r>
          </w:p>
        </w:tc>
        <w:tc>
          <w:tcPr>
            <w:tcW w:w="6044" w:type="dxa"/>
            <w:tcBorders>
              <w:top w:val="single" w:sz="6" w:space="0" w:color="auto"/>
              <w:left w:val="single" w:sz="6" w:space="0" w:color="auto"/>
              <w:bottom w:val="single" w:sz="6" w:space="0" w:color="auto"/>
              <w:right w:val="single" w:sz="6" w:space="0" w:color="auto"/>
            </w:tcBorders>
          </w:tcPr>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黑体" w:eastAsia="黑体" w:cs="黑体" w:hint="eastAsia"/>
                <w:color w:val="000000"/>
                <w:kern w:val="0"/>
                <w:sz w:val="24"/>
              </w:rPr>
              <w:t>西塞山区农林水利局</w:t>
            </w:r>
          </w:p>
        </w:tc>
      </w:tr>
      <w:tr w:rsidR="00F66934" w:rsidRPr="006F4F21" w:rsidTr="00B331C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咨询方式</w:t>
            </w:r>
          </w:p>
        </w:tc>
        <w:tc>
          <w:tcPr>
            <w:tcW w:w="6044" w:type="dxa"/>
            <w:tcBorders>
              <w:top w:val="single" w:sz="6" w:space="0" w:color="auto"/>
              <w:left w:val="single" w:sz="6" w:space="0" w:color="auto"/>
              <w:bottom w:val="single" w:sz="6" w:space="0" w:color="auto"/>
              <w:right w:val="single" w:sz="6" w:space="0" w:color="auto"/>
            </w:tcBorders>
          </w:tcPr>
          <w:p w:rsidR="00F66934" w:rsidRPr="006F4F21" w:rsidRDefault="00F66934" w:rsidP="00B04CBD">
            <w:pPr>
              <w:autoSpaceDE w:val="0"/>
              <w:autoSpaceDN w:val="0"/>
              <w:adjustRightInd w:val="0"/>
              <w:jc w:val="left"/>
              <w:rPr>
                <w:rFonts w:ascii="仿宋" w:eastAsia="仿宋" w:cs="仿宋"/>
                <w:color w:val="000000"/>
                <w:kern w:val="0"/>
                <w:sz w:val="24"/>
              </w:rPr>
            </w:pPr>
            <w:r w:rsidRPr="006F4F21">
              <w:rPr>
                <w:rFonts w:ascii="仿宋" w:eastAsia="仿宋" w:cs="仿宋" w:hint="eastAsia"/>
                <w:color w:val="000000"/>
                <w:kern w:val="0"/>
                <w:sz w:val="24"/>
              </w:rPr>
              <w:t>电话：</w:t>
            </w:r>
            <w:r w:rsidRPr="006F4F21">
              <w:rPr>
                <w:rFonts w:ascii="仿宋" w:eastAsia="仿宋" w:cs="仿宋"/>
                <w:color w:val="000000"/>
                <w:kern w:val="0"/>
                <w:sz w:val="24"/>
              </w:rPr>
              <w:t>0714-6482289</w:t>
            </w:r>
          </w:p>
        </w:tc>
      </w:tr>
      <w:tr w:rsidR="00F66934" w:rsidRPr="006F4F21" w:rsidTr="00B331C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监督投诉方式</w:t>
            </w:r>
          </w:p>
        </w:tc>
        <w:tc>
          <w:tcPr>
            <w:tcW w:w="6044" w:type="dxa"/>
            <w:tcBorders>
              <w:top w:val="single" w:sz="6" w:space="0" w:color="auto"/>
              <w:left w:val="single" w:sz="6" w:space="0" w:color="auto"/>
              <w:bottom w:val="single" w:sz="6" w:space="0" w:color="auto"/>
              <w:right w:val="single" w:sz="2" w:space="0" w:color="000000"/>
            </w:tcBorders>
          </w:tcPr>
          <w:p w:rsidR="00F66934" w:rsidRPr="006F4F21" w:rsidRDefault="00F66934" w:rsidP="00B04CBD">
            <w:pPr>
              <w:autoSpaceDE w:val="0"/>
              <w:autoSpaceDN w:val="0"/>
              <w:adjustRightInd w:val="0"/>
              <w:jc w:val="left"/>
              <w:rPr>
                <w:rFonts w:ascii="仿宋" w:eastAsia="仿宋" w:cs="仿宋"/>
                <w:color w:val="000000"/>
                <w:kern w:val="0"/>
                <w:sz w:val="24"/>
              </w:rPr>
            </w:pPr>
            <w:r w:rsidRPr="006F4F21">
              <w:rPr>
                <w:rFonts w:ascii="仿宋" w:eastAsia="仿宋" w:cs="仿宋" w:hint="eastAsia"/>
                <w:color w:val="000000"/>
                <w:kern w:val="0"/>
                <w:sz w:val="24"/>
              </w:rPr>
              <w:t>电话：</w:t>
            </w:r>
            <w:r w:rsidRPr="006F4F21">
              <w:rPr>
                <w:rFonts w:ascii="仿宋" w:eastAsia="仿宋" w:cs="仿宋"/>
                <w:color w:val="000000"/>
                <w:kern w:val="0"/>
                <w:sz w:val="24"/>
              </w:rPr>
              <w:t>0714-6482862</w:t>
            </w:r>
          </w:p>
        </w:tc>
      </w:tr>
      <w:tr w:rsidR="00F66934" w:rsidRPr="006F4F21" w:rsidTr="00B331C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审核意见</w:t>
            </w:r>
          </w:p>
        </w:tc>
        <w:tc>
          <w:tcPr>
            <w:tcW w:w="6044" w:type="dxa"/>
            <w:tcBorders>
              <w:top w:val="single" w:sz="6" w:space="0" w:color="auto"/>
              <w:left w:val="single" w:sz="6" w:space="0" w:color="auto"/>
              <w:bottom w:val="single" w:sz="6" w:space="0" w:color="auto"/>
              <w:right w:val="single" w:sz="6" w:space="0" w:color="auto"/>
            </w:tcBorders>
          </w:tcPr>
          <w:p w:rsidR="00F66934" w:rsidRPr="006F4F21" w:rsidRDefault="00F66934" w:rsidP="003A3643">
            <w:pPr>
              <w:autoSpaceDE w:val="0"/>
              <w:autoSpaceDN w:val="0"/>
              <w:adjustRightInd w:val="0"/>
              <w:jc w:val="left"/>
              <w:rPr>
                <w:rFonts w:ascii="仿宋" w:eastAsia="仿宋" w:cs="仿宋"/>
                <w:color w:val="000000"/>
                <w:kern w:val="0"/>
                <w:sz w:val="24"/>
              </w:rPr>
            </w:pPr>
            <w:r w:rsidRPr="006F4F21">
              <w:rPr>
                <w:rFonts w:ascii="仿宋" w:eastAsia="仿宋" w:cs="仿宋" w:hint="eastAsia"/>
                <w:color w:val="000000"/>
                <w:kern w:val="0"/>
                <w:sz w:val="24"/>
              </w:rPr>
              <w:t>（由审改办统一填写）</w:t>
            </w:r>
          </w:p>
        </w:tc>
      </w:tr>
      <w:tr w:rsidR="00F66934" w:rsidRPr="006F4F21" w:rsidTr="00B331CD">
        <w:trPr>
          <w:trHeight w:val="614"/>
        </w:trPr>
        <w:tc>
          <w:tcPr>
            <w:tcW w:w="2266" w:type="dxa"/>
            <w:tcBorders>
              <w:top w:val="single" w:sz="6" w:space="0" w:color="auto"/>
              <w:left w:val="single" w:sz="6" w:space="0" w:color="auto"/>
              <w:bottom w:val="single" w:sz="6" w:space="0" w:color="auto"/>
              <w:right w:val="single" w:sz="6" w:space="0" w:color="auto"/>
            </w:tcBorders>
            <w:vAlign w:val="center"/>
          </w:tcPr>
          <w:p w:rsidR="00F66934" w:rsidRPr="006F4F21" w:rsidRDefault="00F66934" w:rsidP="00B331CD">
            <w:pPr>
              <w:autoSpaceDE w:val="0"/>
              <w:autoSpaceDN w:val="0"/>
              <w:adjustRightInd w:val="0"/>
              <w:jc w:val="center"/>
              <w:rPr>
                <w:rFonts w:ascii="黑体" w:eastAsia="黑体" w:cs="黑体"/>
                <w:color w:val="000000"/>
                <w:kern w:val="0"/>
                <w:sz w:val="24"/>
              </w:rPr>
            </w:pPr>
            <w:r w:rsidRPr="006F4F21">
              <w:rPr>
                <w:rFonts w:ascii="黑体" w:eastAsia="黑体" w:cs="黑体" w:hint="eastAsia"/>
                <w:color w:val="000000"/>
                <w:kern w:val="0"/>
                <w:sz w:val="24"/>
              </w:rPr>
              <w:t>备注</w:t>
            </w:r>
          </w:p>
        </w:tc>
        <w:tc>
          <w:tcPr>
            <w:tcW w:w="6044" w:type="dxa"/>
            <w:tcBorders>
              <w:top w:val="single" w:sz="6" w:space="0" w:color="auto"/>
              <w:left w:val="single" w:sz="6" w:space="0" w:color="auto"/>
              <w:bottom w:val="single" w:sz="6" w:space="0" w:color="auto"/>
              <w:right w:val="single" w:sz="6" w:space="0" w:color="auto"/>
            </w:tcBorders>
          </w:tcPr>
          <w:p w:rsidR="00F66934" w:rsidRPr="006F4F21" w:rsidRDefault="00F66934" w:rsidP="003A3643">
            <w:pPr>
              <w:autoSpaceDE w:val="0"/>
              <w:autoSpaceDN w:val="0"/>
              <w:adjustRightInd w:val="0"/>
              <w:jc w:val="right"/>
              <w:rPr>
                <w:rFonts w:ascii="仿宋" w:eastAsia="仿宋" w:cs="仿宋"/>
                <w:color w:val="000000"/>
                <w:kern w:val="0"/>
                <w:sz w:val="24"/>
              </w:rPr>
            </w:pPr>
          </w:p>
        </w:tc>
      </w:tr>
      <w:tr w:rsidR="00F66934" w:rsidRPr="006F4F21" w:rsidTr="00B331CD">
        <w:trPr>
          <w:trHeight w:val="1459"/>
        </w:trPr>
        <w:tc>
          <w:tcPr>
            <w:tcW w:w="8310" w:type="dxa"/>
            <w:gridSpan w:val="2"/>
            <w:tcBorders>
              <w:top w:val="single" w:sz="6" w:space="0" w:color="auto"/>
              <w:left w:val="single" w:sz="2" w:space="0" w:color="000000"/>
              <w:bottom w:val="single" w:sz="2" w:space="0" w:color="000000"/>
              <w:right w:val="single" w:sz="2" w:space="0" w:color="000000"/>
            </w:tcBorders>
          </w:tcPr>
          <w:p w:rsidR="00F66934" w:rsidRPr="006F4F21" w:rsidRDefault="00F66934" w:rsidP="003A3643">
            <w:pPr>
              <w:autoSpaceDE w:val="0"/>
              <w:autoSpaceDN w:val="0"/>
              <w:adjustRightInd w:val="0"/>
              <w:jc w:val="left"/>
              <w:rPr>
                <w:rFonts w:ascii="仿宋_GB2312" w:eastAsia="仿宋_GB2312" w:cs="仿宋_GB2312"/>
                <w:color w:val="000000"/>
                <w:kern w:val="0"/>
                <w:sz w:val="24"/>
              </w:rPr>
            </w:pPr>
            <w:r w:rsidRPr="006F4F21">
              <w:rPr>
                <w:rFonts w:ascii="仿宋_GB2312" w:eastAsia="仿宋_GB2312" w:cs="仿宋_GB2312" w:hint="eastAsia"/>
                <w:color w:val="000000"/>
                <w:kern w:val="0"/>
                <w:sz w:val="24"/>
              </w:rPr>
              <w:t>注：</w:t>
            </w:r>
            <w:r w:rsidRPr="006F4F21">
              <w:rPr>
                <w:rFonts w:ascii="仿宋_GB2312" w:eastAsia="仿宋_GB2312" w:cs="仿宋_GB2312"/>
                <w:color w:val="000000"/>
                <w:kern w:val="0"/>
                <w:sz w:val="24"/>
              </w:rPr>
              <w:t>1.</w:t>
            </w:r>
            <w:r w:rsidRPr="006F4F21">
              <w:rPr>
                <w:rFonts w:ascii="仿宋_GB2312" w:eastAsia="仿宋_GB2312" w:cs="仿宋_GB2312" w:hint="eastAsia"/>
                <w:color w:val="000000"/>
                <w:kern w:val="0"/>
                <w:sz w:val="24"/>
              </w:rPr>
              <w:t>其他类为确有法律法规规章依据又不隶属于本次清理确定的另九类职权的具体行政行为</w:t>
            </w:r>
            <w:r w:rsidRPr="006F4F21">
              <w:rPr>
                <w:rFonts w:ascii="仿宋_GB2312" w:eastAsia="仿宋_GB2312" w:cs="仿宋_GB2312"/>
                <w:color w:val="000000"/>
                <w:kern w:val="0"/>
                <w:sz w:val="24"/>
              </w:rPr>
              <w:t>;2.</w:t>
            </w:r>
            <w:r w:rsidRPr="006F4F21">
              <w:rPr>
                <w:rFonts w:ascii="仿宋_GB2312" w:eastAsia="仿宋_GB2312" w:cs="仿宋_GB2312" w:hint="eastAsia"/>
                <w:color w:val="000000"/>
                <w:kern w:val="0"/>
                <w:sz w:val="24"/>
              </w:rPr>
              <w:t>表格要素原则上为必填项，确无对应内容则填报“无”；</w:t>
            </w:r>
            <w:r w:rsidRPr="006F4F21">
              <w:rPr>
                <w:rFonts w:ascii="仿宋_GB2312" w:eastAsia="仿宋_GB2312" w:cs="仿宋_GB2312"/>
                <w:color w:val="000000"/>
                <w:kern w:val="0"/>
                <w:sz w:val="24"/>
              </w:rPr>
              <w:t>3.</w:t>
            </w:r>
            <w:r w:rsidRPr="006F4F21">
              <w:rPr>
                <w:rFonts w:ascii="仿宋_GB2312" w:eastAsia="仿宋_GB2312" w:cs="仿宋_GB2312" w:hint="eastAsia"/>
                <w:color w:val="000000"/>
                <w:kern w:val="0"/>
                <w:sz w:val="24"/>
              </w:rPr>
              <w:t>填报内容使用</w:t>
            </w:r>
            <w:r w:rsidRPr="006F4F21">
              <w:rPr>
                <w:rFonts w:ascii="仿宋_GB2312" w:eastAsia="仿宋_GB2312" w:cs="仿宋_GB2312"/>
                <w:color w:val="000000"/>
                <w:kern w:val="0"/>
                <w:sz w:val="24"/>
              </w:rPr>
              <w:t>12</w:t>
            </w:r>
            <w:r w:rsidRPr="006F4F21">
              <w:rPr>
                <w:rFonts w:ascii="仿宋_GB2312" w:eastAsia="仿宋_GB2312" w:cs="仿宋_GB2312" w:hint="eastAsia"/>
                <w:color w:val="000000"/>
                <w:kern w:val="0"/>
                <w:sz w:val="24"/>
              </w:rPr>
              <w:t>号仿宋字体</w:t>
            </w:r>
            <w:r w:rsidRPr="006F4F21">
              <w:rPr>
                <w:rFonts w:ascii="仿宋_GB2312" w:eastAsia="仿宋_GB2312" w:cs="仿宋_GB2312"/>
                <w:color w:val="000000"/>
                <w:kern w:val="0"/>
                <w:sz w:val="24"/>
              </w:rPr>
              <w:t>;4.</w:t>
            </w:r>
            <w:r w:rsidRPr="006F4F21">
              <w:rPr>
                <w:rFonts w:ascii="仿宋_GB2312" w:eastAsia="仿宋_GB2312" w:cs="仿宋_GB2312" w:hint="eastAsia"/>
                <w:color w:val="000000"/>
                <w:kern w:val="0"/>
                <w:sz w:val="24"/>
              </w:rPr>
              <w:t>其他填报要求详见附件</w:t>
            </w:r>
            <w:r w:rsidRPr="006F4F21">
              <w:rPr>
                <w:rFonts w:ascii="仿宋_GB2312" w:eastAsia="仿宋_GB2312" w:cs="仿宋_GB2312"/>
                <w:color w:val="000000"/>
                <w:kern w:val="0"/>
                <w:sz w:val="24"/>
              </w:rPr>
              <w:t>9</w:t>
            </w:r>
            <w:r w:rsidRPr="006F4F21">
              <w:rPr>
                <w:rFonts w:ascii="仿宋_GB2312" w:eastAsia="仿宋_GB2312" w:cs="仿宋_GB2312" w:hint="eastAsia"/>
                <w:color w:val="000000"/>
                <w:kern w:val="0"/>
                <w:sz w:val="24"/>
              </w:rPr>
              <w:t>。</w:t>
            </w:r>
          </w:p>
        </w:tc>
      </w:tr>
    </w:tbl>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p>
    <w:p w:rsidR="00F66934" w:rsidRDefault="00F66934">
      <w:pPr>
        <w:jc w:val="center"/>
        <w:rPr>
          <w:sz w:val="32"/>
          <w:szCs w:val="32"/>
        </w:rPr>
      </w:pPr>
      <w:r>
        <w:rPr>
          <w:rFonts w:hint="eastAsia"/>
          <w:sz w:val="32"/>
          <w:szCs w:val="32"/>
        </w:rPr>
        <w:t>对主要草种杂交种子及其亲本种子、常规原种种子的经营许可证的审核转报流程图</w:t>
      </w:r>
      <w:bookmarkStart w:id="0" w:name="_GoBack"/>
      <w:bookmarkEnd w:id="0"/>
    </w:p>
    <w:p w:rsidR="00F66934" w:rsidRDefault="00F66934">
      <w:r>
        <w:t> </w:t>
      </w:r>
    </w:p>
    <w:p w:rsidR="00F66934" w:rsidRDefault="00F66934">
      <w:r>
        <w:t> </w:t>
      </w:r>
    </w:p>
    <w:p w:rsidR="00F66934" w:rsidRDefault="00F66934">
      <w:r>
        <w:rPr>
          <w:noProof/>
        </w:rPr>
        <w:pict>
          <v:rect id="_x0000_s1026" style="position:absolute;left:0;text-align:left;margin-left:162.9pt;margin-top:.75pt;width:93.55pt;height:63.05pt;z-index:251649536;v-text-anchor:middle" fillcolor="#5b9bd5" strokecolor="#41719c" strokeweight="1pt">
            <v:textbox>
              <w:txbxContent>
                <w:p w:rsidR="00F66934" w:rsidRDefault="00F66934">
                  <w:pPr>
                    <w:jc w:val="center"/>
                  </w:pPr>
                  <w:r>
                    <w:rPr>
                      <w:rFonts w:hint="eastAsia"/>
                    </w:rPr>
                    <w:t>申请人提出申请</w:t>
                  </w:r>
                </w:p>
              </w:txbxContent>
            </v:textbox>
          </v:rect>
        </w:pict>
      </w:r>
      <w:r>
        <w:t>  </w:t>
      </w:r>
    </w:p>
    <w:p w:rsidR="00F66934" w:rsidRDefault="00F66934">
      <w:r>
        <w:t> </w:t>
      </w:r>
    </w:p>
    <w:p w:rsidR="00F66934" w:rsidRDefault="00F66934">
      <w:r>
        <w:rPr>
          <w:noProof/>
        </w:rPr>
        <w:pict>
          <v:rect id="_x0000_s1027" style="position:absolute;left:0;text-align:left;margin-left:318.2pt;margin-top:10.65pt;width:29.9pt;height:88.2pt;z-index:251654656;v-text-anchor:middle" fillcolor="#5b9bd5" strokecolor="#41719c" strokeweight="1pt">
            <v:textbox>
              <w:txbxContent>
                <w:p w:rsidR="00F66934" w:rsidRDefault="00F66934">
                  <w:pPr>
                    <w:jc w:val="center"/>
                  </w:pPr>
                  <w:r>
                    <w:rPr>
                      <w:rFonts w:hint="eastAsia"/>
                    </w:rPr>
                    <w:t>补充材料</w:t>
                  </w:r>
                </w:p>
              </w:txbxContent>
            </v:textbox>
          </v:rect>
        </w:pict>
      </w:r>
      <w:r>
        <w:rPr>
          <w:noProof/>
        </w:rPr>
        <w:pict>
          <v:rect id="_x0000_s1028" style="position:absolute;left:0;text-align:left;margin-left:68pt;margin-top:7.9pt;width:32.5pt;height:106.95pt;z-index:251652608;v-text-anchor:middle" fillcolor="#5b9bd5" strokecolor="#41719c" strokeweight="1pt">
            <v:textbox>
              <w:txbxContent>
                <w:p w:rsidR="00F66934" w:rsidRDefault="00F66934">
                  <w:r>
                    <w:rPr>
                      <w:rFonts w:hint="eastAsia"/>
                    </w:rPr>
                    <w:t>告知</w:t>
                  </w:r>
                </w:p>
                <w:p w:rsidR="00F66934" w:rsidRDefault="00F66934">
                  <w:r>
                    <w:rPr>
                      <w:rFonts w:hint="eastAsia"/>
                    </w:rPr>
                    <w:t>不予受理</w:t>
                  </w:r>
                </w:p>
              </w:txbxContent>
            </v:textbox>
          </v:rect>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259.8pt;margin-top:14.55pt;width:53.1pt;height:.05pt;flip:x;z-index:251655680" strokecolor="#5b9bd5" strokeweight=".5pt">
            <v:stroke endarrow="open" joinstyle="miter"/>
          </v:shape>
        </w:pict>
      </w:r>
      <w:r>
        <w:rPr>
          <w:noProof/>
        </w:rPr>
        <w:pict>
          <v:shape id="_x0000_s1030" type="#_x0000_t32" style="position:absolute;left:0;text-align:left;margin-left:105.75pt;margin-top:11.3pt;width:49.15pt;height:0;z-index:251653632" strokecolor="#5b9bd5" strokeweight=".5pt">
            <v:stroke endarrow="open" joinstyle="miter"/>
          </v:shape>
        </w:pict>
      </w:r>
      <w:r>
        <w:t> </w:t>
      </w:r>
    </w:p>
    <w:p w:rsidR="00F66934" w:rsidRDefault="00F66934"/>
    <w:p w:rsidR="00F66934" w:rsidRDefault="00F66934">
      <w:r>
        <w:rPr>
          <w:noProof/>
        </w:rPr>
        <w:pict>
          <v:shape id="_x0000_s1031" type="#_x0000_t32" style="position:absolute;left:0;text-align:left;margin-left:207pt;margin-top:5.85pt;width:.7pt;height:36.5pt;z-index:251658752" strokecolor="#5b9bd5" strokeweight=".5pt">
            <v:stroke endarrow="open" joinstyle="miter"/>
          </v:shape>
        </w:pict>
      </w:r>
    </w:p>
    <w:p w:rsidR="00F66934" w:rsidRDefault="00F66934"/>
    <w:p w:rsidR="00F66934" w:rsidRDefault="00F66934"/>
    <w:p w:rsidR="00F66934" w:rsidRDefault="00F66934"/>
    <w:p w:rsidR="00F66934" w:rsidRDefault="00F66934">
      <w:r>
        <w:rPr>
          <w:noProof/>
        </w:rPr>
        <w:pict>
          <v:shape id="_x0000_s1032" type="#_x0000_t32" style="position:absolute;left:0;text-align:left;margin-left:335.1pt;margin-top:9.15pt;width:0;height:50.45pt;flip:y;z-index:251663872" strokecolor="#5b9bd5" strokeweight=".5pt">
            <v:stroke endarrow="open" joinstyle="miter"/>
          </v:shape>
        </w:pict>
      </w:r>
    </w:p>
    <w:p w:rsidR="00F66934" w:rsidRDefault="00F66934">
      <w:r>
        <w:rPr>
          <w:noProof/>
        </w:rPr>
        <w:pict>
          <v:rect id="_x0000_s1033" style="position:absolute;left:0;text-align:left;margin-left:164.15pt;margin-top:.9pt;width:95.55pt;height:59.8pt;z-index:251650560;v-text-anchor:middle" fillcolor="#5b9bd5" strokecolor="#41719c" strokeweight="1pt">
            <v:textbox>
              <w:txbxContent>
                <w:p w:rsidR="00F66934" w:rsidRDefault="00F66934">
                  <w:r>
                    <w:t xml:space="preserve">   </w:t>
                  </w:r>
                  <w:r>
                    <w:rPr>
                      <w:rFonts w:hint="eastAsia"/>
                    </w:rPr>
                    <w:t>受理初审</w:t>
                  </w:r>
                </w:p>
              </w:txbxContent>
            </v:textbox>
          </v:rect>
        </w:pict>
      </w:r>
      <w:r>
        <w:rPr>
          <w:noProof/>
        </w:rPr>
        <w:pict>
          <v:shape id="_x0000_s1034" type="#_x0000_t32" style="position:absolute;left:0;text-align:left;margin-left:80.25pt;margin-top:12.15pt;width:.65pt;height:34.5pt;flip:x y;z-index:251661824" strokecolor="#5b9bd5" strokeweight=".5pt">
            <v:stroke endarrow="open" joinstyle="miter"/>
          </v:shape>
        </w:pict>
      </w:r>
    </w:p>
    <w:p w:rsidR="00F66934" w:rsidRDefault="00F66934">
      <w:r>
        <w:rPr>
          <w:noProof/>
        </w:rPr>
        <w:pict>
          <v:shape id="_x0000_s1035" type="#_x0000_t32" style="position:absolute;left:0;text-align:left;margin-left:259.7pt;margin-top:14.45pt;width:72.75pt;height:.75pt;flip:y;z-index:251664896" strokecolor="#5b9bd5" strokeweight=".5pt">
            <v:stroke endarrow="open" joinstyle="miter"/>
          </v:shape>
        </w:pict>
      </w:r>
    </w:p>
    <w:p w:rsidR="00F66934" w:rsidRDefault="00F66934">
      <w:r>
        <w:rPr>
          <w:noProof/>
        </w:rPr>
        <w:pict>
          <v:shape id="_x0000_s1036" type="#_x0000_t32" style="position:absolute;left:0;text-align:left;margin-left:78.9pt;margin-top:.15pt;width:79.65pt;height:2pt;flip:x;z-index:251662848" strokecolor="#5b9bd5" strokeweight=".5pt">
            <v:stroke endarrow="open" joinstyle="miter"/>
          </v:shape>
        </w:pict>
      </w:r>
    </w:p>
    <w:p w:rsidR="00F66934" w:rsidRDefault="00F66934">
      <w:r>
        <w:rPr>
          <w:noProof/>
        </w:rPr>
        <w:pict>
          <v:rect id="_x0000_s1037" style="position:absolute;left:0;text-align:left;margin-left:317.5pt;margin-top:2.25pt;width:36.6pt;height:122pt;z-index:251656704;v-text-anchor:middle" fillcolor="#5b9bd5" strokecolor="#41719c" strokeweight="1pt">
            <v:textbox>
              <w:txbxContent>
                <w:p w:rsidR="00F66934" w:rsidRDefault="00F66934">
                  <w:r>
                    <w:rPr>
                      <w:rFonts w:hint="eastAsia"/>
                    </w:rPr>
                    <w:t>材料不齐全，不符合法定要求的</w:t>
                  </w:r>
                </w:p>
              </w:txbxContent>
            </v:textbox>
          </v:rect>
        </w:pict>
      </w:r>
      <w:r>
        <w:rPr>
          <w:noProof/>
        </w:rPr>
        <w:pict>
          <v:rect id="_x0000_s1038" style="position:absolute;left:0;text-align:left;margin-left:64.55pt;margin-top:7.7pt;width:36pt;height:120.15pt;z-index:251657728;v-text-anchor:middle" fillcolor="#5b9bd5" strokecolor="#41719c" strokeweight="1pt">
            <v:textbox>
              <w:txbxContent>
                <w:p w:rsidR="00F66934" w:rsidRDefault="00F66934">
                  <w:r>
                    <w:rPr>
                      <w:rFonts w:hint="eastAsia"/>
                    </w:rPr>
                    <w:t>不属于本部门职能范围的</w:t>
                  </w:r>
                </w:p>
                <w:p w:rsidR="00F66934" w:rsidRDefault="00F66934">
                  <w:pPr>
                    <w:jc w:val="center"/>
                  </w:pPr>
                </w:p>
              </w:txbxContent>
            </v:textbox>
          </v:rect>
        </w:pict>
      </w:r>
    </w:p>
    <w:p w:rsidR="00F66934" w:rsidRDefault="00F66934">
      <w:r>
        <w:rPr>
          <w:noProof/>
        </w:rPr>
        <w:pict>
          <v:shape id="_x0000_s1039" type="#_x0000_t32" style="position:absolute;left:0;text-align:left;margin-left:211pt;margin-top:3.5pt;width:0;height:35.15pt;z-index:251665920" strokecolor="#5b9bd5" strokeweight=".5pt">
            <v:stroke endarrow="open" joinstyle="miter"/>
          </v:shape>
        </w:pict>
      </w:r>
    </w:p>
    <w:p w:rsidR="00F66934" w:rsidRDefault="00F66934"/>
    <w:p w:rsidR="00F66934" w:rsidRDefault="00F66934"/>
    <w:p w:rsidR="00F66934" w:rsidRDefault="00F66934">
      <w:r>
        <w:rPr>
          <w:noProof/>
        </w:rPr>
        <w:pict>
          <v:rect id="_x0000_s1040" style="position:absolute;left:0;text-align:left;margin-left:162.25pt;margin-top:1.1pt;width:94.25pt;height:65.7pt;z-index:251651584;v-text-anchor:middle" fillcolor="#5b9bd5" strokecolor="#41719c" strokeweight="1pt">
            <v:textbox>
              <w:txbxContent>
                <w:p w:rsidR="00F66934" w:rsidRDefault="00F66934">
                  <w:r>
                    <w:rPr>
                      <w:rFonts w:hint="eastAsia"/>
                    </w:rPr>
                    <w:t>材料齐全、符合法定要求受理决定办结</w:t>
                  </w:r>
                </w:p>
              </w:txbxContent>
            </v:textbox>
          </v:rect>
        </w:pict>
      </w:r>
    </w:p>
    <w:p w:rsidR="00F66934" w:rsidRDefault="00F66934"/>
    <w:p w:rsidR="00F66934" w:rsidRDefault="00F66934">
      <w:r>
        <w:rPr>
          <w:noProof/>
        </w:rPr>
        <w:pict>
          <v:shape id="_x0000_s1041" type="#_x0000_t32" style="position:absolute;left:0;text-align:left;margin-left:114.15pt;margin-top:11.8pt;width:38.45pt;height:.65pt;flip:x y;z-index:251660800" strokecolor="#5b9bd5" strokeweight=".5pt">
            <v:stroke endarrow="open" joinstyle="miter"/>
          </v:shape>
        </w:pict>
      </w:r>
      <w:r>
        <w:rPr>
          <w:noProof/>
        </w:rPr>
        <w:pict>
          <v:shape id="_x0000_s1042" type="#_x0000_t32" style="position:absolute;left:0;text-align:left;margin-left:262.1pt;margin-top:6.45pt;width:50.45pt;height:2pt;z-index:251659776" strokecolor="#5b9bd5" strokeweight=".5pt">
            <v:stroke endarrow="open" joinstyle="miter"/>
          </v:shape>
        </w:pict>
      </w:r>
    </w:p>
    <w:p w:rsidR="00F66934" w:rsidRDefault="00F66934"/>
    <w:p w:rsidR="00F66934" w:rsidRDefault="00F66934"/>
    <w:p w:rsidR="00F66934" w:rsidRDefault="00F66934"/>
    <w:p w:rsidR="00F66934" w:rsidRDefault="00F66934"/>
    <w:p w:rsidR="00F66934" w:rsidRDefault="00F66934"/>
    <w:p w:rsidR="00F66934" w:rsidRDefault="00F66934">
      <w:r>
        <w:t> </w:t>
      </w:r>
    </w:p>
    <w:p w:rsidR="00F66934" w:rsidRDefault="00F66934"/>
    <w:p w:rsidR="00F66934" w:rsidRDefault="00F66934"/>
    <w:p w:rsidR="00F66934" w:rsidRDefault="00F66934"/>
    <w:sectPr w:rsidR="00F66934" w:rsidSect="002C1B68">
      <w:headerReference w:type="even" r:id="rId6"/>
      <w:headerReference w:type="default" r:id="rId7"/>
      <w:footerReference w:type="even" r:id="rId8"/>
      <w:footerReference w:type="default" r:id="rId9"/>
      <w:headerReference w:type="first" r:id="rId10"/>
      <w:footerReference w:type="first" r:id="rId11"/>
      <w:pgSz w:w="11850" w:h="16783"/>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934" w:rsidRDefault="00F66934" w:rsidP="00BC7FA0">
      <w:r>
        <w:separator/>
      </w:r>
    </w:p>
  </w:endnote>
  <w:endnote w:type="continuationSeparator" w:id="0">
    <w:p w:rsidR="00F66934" w:rsidRDefault="00F66934" w:rsidP="00BC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34" w:rsidRDefault="00F669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34" w:rsidRDefault="00F6693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34" w:rsidRDefault="00F669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934" w:rsidRDefault="00F66934" w:rsidP="00BC7FA0">
      <w:r>
        <w:separator/>
      </w:r>
    </w:p>
  </w:footnote>
  <w:footnote w:type="continuationSeparator" w:id="0">
    <w:p w:rsidR="00F66934" w:rsidRDefault="00F66934" w:rsidP="00BC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34" w:rsidRDefault="00F669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34" w:rsidRDefault="00F66934" w:rsidP="00B331C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934" w:rsidRDefault="00F669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B68"/>
    <w:rsid w:val="002C1B68"/>
    <w:rsid w:val="003A3643"/>
    <w:rsid w:val="00691720"/>
    <w:rsid w:val="006F4F21"/>
    <w:rsid w:val="00887CEC"/>
    <w:rsid w:val="00B04CBD"/>
    <w:rsid w:val="00B331CD"/>
    <w:rsid w:val="00BC7FA0"/>
    <w:rsid w:val="00BE5541"/>
    <w:rsid w:val="00BF5228"/>
    <w:rsid w:val="00F66934"/>
    <w:rsid w:val="11F00266"/>
    <w:rsid w:val="11F51FE8"/>
    <w:rsid w:val="2045623D"/>
    <w:rsid w:val="229E4921"/>
    <w:rsid w:val="3B1F3AB3"/>
    <w:rsid w:val="450E2A23"/>
    <w:rsid w:val="46767A66"/>
    <w:rsid w:val="51C0738D"/>
    <w:rsid w:val="555B33A2"/>
    <w:rsid w:val="6334002F"/>
    <w:rsid w:val="7E2B2B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6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7FA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C7FA0"/>
    <w:rPr>
      <w:rFonts w:cs="Times New Roman"/>
      <w:kern w:val="2"/>
      <w:sz w:val="18"/>
      <w:szCs w:val="18"/>
    </w:rPr>
  </w:style>
  <w:style w:type="paragraph" w:styleId="Footer">
    <w:name w:val="footer"/>
    <w:basedOn w:val="Normal"/>
    <w:link w:val="FooterChar"/>
    <w:uiPriority w:val="99"/>
    <w:rsid w:val="00BC7FA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C7FA0"/>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4</Pages>
  <Words>295</Words>
  <Characters>1685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4</cp:revision>
  <dcterms:created xsi:type="dcterms:W3CDTF">2014-10-29T12:08:00Z</dcterms:created>
  <dcterms:modified xsi:type="dcterms:W3CDTF">2016-06-23T14:06:00Z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