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1" w:type="dxa"/>
        <w:tblInd w:w="-13" w:type="dxa"/>
        <w:tblLook w:val="0000"/>
      </w:tblPr>
      <w:tblGrid>
        <w:gridCol w:w="1943"/>
        <w:gridCol w:w="6998"/>
      </w:tblGrid>
      <w:tr w:rsidR="00C54032" w:rsidRPr="00913AAD" w:rsidTr="00771FF6">
        <w:trPr>
          <w:trHeight w:val="510"/>
        </w:trPr>
        <w:tc>
          <w:tcPr>
            <w:tcW w:w="8941" w:type="dxa"/>
            <w:gridSpan w:val="2"/>
            <w:tcBorders>
              <w:top w:val="nil"/>
              <w:left w:val="nil"/>
              <w:bottom w:val="nil"/>
              <w:right w:val="nil"/>
            </w:tcBorders>
            <w:noWrap/>
            <w:vAlign w:val="center"/>
          </w:tcPr>
          <w:p w:rsidR="00C54032" w:rsidRPr="00913AAD" w:rsidRDefault="00C54032" w:rsidP="00913AAD">
            <w:pPr>
              <w:widowControl/>
              <w:jc w:val="center"/>
              <w:rPr>
                <w:rFonts w:ascii="黑体" w:eastAsia="黑体" w:hAnsi="黑体" w:cs="Times New Roman"/>
                <w:kern w:val="0"/>
                <w:sz w:val="40"/>
                <w:szCs w:val="40"/>
              </w:rPr>
            </w:pPr>
            <w:r w:rsidRPr="00913AAD">
              <w:rPr>
                <w:rFonts w:ascii="黑体" w:eastAsia="黑体" w:hAnsi="黑体" w:cs="黑体" w:hint="eastAsia"/>
                <w:kern w:val="0"/>
                <w:sz w:val="40"/>
                <w:szCs w:val="40"/>
              </w:rPr>
              <w:t>行政职权基本信息表</w:t>
            </w:r>
          </w:p>
        </w:tc>
      </w:tr>
      <w:tr w:rsidR="00C54032" w:rsidRPr="00913AAD" w:rsidTr="00771FF6">
        <w:trPr>
          <w:trHeight w:val="405"/>
        </w:trPr>
        <w:tc>
          <w:tcPr>
            <w:tcW w:w="8941" w:type="dxa"/>
            <w:gridSpan w:val="2"/>
            <w:tcBorders>
              <w:top w:val="nil"/>
              <w:left w:val="nil"/>
              <w:bottom w:val="nil"/>
              <w:right w:val="nil"/>
            </w:tcBorders>
            <w:noWrap/>
            <w:vAlign w:val="center"/>
          </w:tcPr>
          <w:p w:rsidR="00C54032" w:rsidRPr="00913AAD" w:rsidRDefault="00C54032" w:rsidP="00913AAD">
            <w:pPr>
              <w:widowControl/>
              <w:jc w:val="center"/>
              <w:rPr>
                <w:rFonts w:ascii="黑体" w:eastAsia="黑体" w:hAnsi="黑体" w:cs="Times New Roman"/>
                <w:kern w:val="0"/>
                <w:sz w:val="32"/>
                <w:szCs w:val="32"/>
              </w:rPr>
            </w:pPr>
            <w:r w:rsidRPr="00913AAD">
              <w:rPr>
                <w:rFonts w:ascii="黑体" w:eastAsia="黑体" w:hAnsi="黑体" w:cs="黑体" w:hint="eastAsia"/>
                <w:kern w:val="0"/>
                <w:sz w:val="32"/>
                <w:szCs w:val="32"/>
              </w:rPr>
              <w:t>（行政确认）</w:t>
            </w:r>
          </w:p>
        </w:tc>
      </w:tr>
      <w:tr w:rsidR="00C54032" w:rsidRPr="00913AAD" w:rsidTr="00771FF6">
        <w:trPr>
          <w:trHeight w:val="285"/>
        </w:trPr>
        <w:tc>
          <w:tcPr>
            <w:tcW w:w="8941" w:type="dxa"/>
            <w:gridSpan w:val="2"/>
            <w:tcBorders>
              <w:top w:val="nil"/>
              <w:left w:val="nil"/>
              <w:bottom w:val="nil"/>
              <w:right w:val="nil"/>
            </w:tcBorders>
            <w:noWrap/>
            <w:vAlign w:val="center"/>
          </w:tcPr>
          <w:p w:rsidR="00C54032" w:rsidRPr="00913AAD" w:rsidRDefault="00C54032" w:rsidP="00913AAD">
            <w:pPr>
              <w:widowControl/>
              <w:jc w:val="left"/>
              <w:rPr>
                <w:rFonts w:ascii="黑体" w:eastAsia="黑体" w:hAnsi="黑体" w:cs="Times New Roman"/>
                <w:kern w:val="0"/>
                <w:sz w:val="24"/>
                <w:szCs w:val="24"/>
              </w:rPr>
            </w:pPr>
            <w:r w:rsidRPr="00913AAD">
              <w:rPr>
                <w:rFonts w:ascii="黑体" w:eastAsia="黑体" w:hAnsi="黑体" w:cs="黑体" w:hint="eastAsia"/>
                <w:kern w:val="0"/>
                <w:sz w:val="24"/>
                <w:szCs w:val="24"/>
              </w:rPr>
              <w:t>填报单位：</w:t>
            </w:r>
            <w:r w:rsidRPr="00771FF6">
              <w:rPr>
                <w:rFonts w:ascii="仿宋" w:eastAsia="仿宋" w:hAnsi="仿宋" w:cs="黑体" w:hint="eastAsia"/>
                <w:kern w:val="0"/>
                <w:sz w:val="32"/>
                <w:szCs w:val="32"/>
              </w:rPr>
              <w:t>西塞山区农林水利局</w:t>
            </w:r>
          </w:p>
        </w:tc>
      </w:tr>
      <w:tr w:rsidR="00C54032" w:rsidRPr="00913AAD" w:rsidTr="00771FF6">
        <w:trPr>
          <w:trHeight w:val="285"/>
        </w:trPr>
        <w:tc>
          <w:tcPr>
            <w:tcW w:w="1943" w:type="dxa"/>
            <w:tcBorders>
              <w:top w:val="single" w:sz="4" w:space="0" w:color="auto"/>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职权编码</w:t>
            </w:r>
          </w:p>
        </w:tc>
        <w:tc>
          <w:tcPr>
            <w:tcW w:w="6998" w:type="dxa"/>
            <w:tcBorders>
              <w:top w:val="single" w:sz="4" w:space="0" w:color="auto"/>
              <w:left w:val="nil"/>
              <w:bottom w:val="single" w:sz="4" w:space="0" w:color="auto"/>
              <w:right w:val="single" w:sz="4" w:space="0" w:color="auto"/>
            </w:tcBorders>
            <w:noWrap/>
            <w:vAlign w:val="center"/>
          </w:tcPr>
          <w:p w:rsidR="00C54032" w:rsidRPr="00913AAD" w:rsidRDefault="00C54032" w:rsidP="003E0744">
            <w:pPr>
              <w:widowControl/>
              <w:jc w:val="left"/>
              <w:rPr>
                <w:rFonts w:ascii="仿宋" w:eastAsia="仿宋" w:hAnsi="仿宋" w:cs="Times New Roman"/>
                <w:kern w:val="0"/>
                <w:sz w:val="24"/>
                <w:szCs w:val="24"/>
              </w:rPr>
            </w:pPr>
            <w:r>
              <w:rPr>
                <w:rFonts w:ascii="仿宋" w:eastAsia="仿宋" w:hAnsi="仿宋" w:cs="宋体"/>
                <w:sz w:val="24"/>
              </w:rPr>
              <w:t>57153172-9-</w:t>
            </w:r>
            <w:r w:rsidR="003E0744">
              <w:rPr>
                <w:rFonts w:ascii="仿宋" w:eastAsia="仿宋" w:hAnsi="仿宋" w:cs="宋体" w:hint="eastAsia"/>
                <w:sz w:val="24"/>
              </w:rPr>
              <w:t>QR</w:t>
            </w:r>
            <w:r>
              <w:rPr>
                <w:rFonts w:ascii="仿宋" w:eastAsia="仿宋" w:hAnsi="仿宋" w:cs="宋体"/>
                <w:sz w:val="24"/>
              </w:rPr>
              <w:t>-26500</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职权名称</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proofErr w:type="gramStart"/>
            <w:r w:rsidRPr="00913AAD">
              <w:rPr>
                <w:rFonts w:ascii="仿宋" w:eastAsia="仿宋" w:hAnsi="仿宋" w:cs="仿宋" w:hint="eastAsia"/>
                <w:kern w:val="0"/>
                <w:sz w:val="24"/>
                <w:szCs w:val="24"/>
              </w:rPr>
              <w:t>疫</w:t>
            </w:r>
            <w:proofErr w:type="gramEnd"/>
            <w:r w:rsidRPr="00913AAD">
              <w:rPr>
                <w:rFonts w:ascii="仿宋" w:eastAsia="仿宋" w:hAnsi="仿宋" w:cs="仿宋" w:hint="eastAsia"/>
                <w:kern w:val="0"/>
                <w:sz w:val="24"/>
                <w:szCs w:val="24"/>
              </w:rPr>
              <w:t>点、疫区内染疫动物被扑杀后检查合格确认</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子项名称</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无</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行使主体</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C54032" w:rsidRPr="00913AAD" w:rsidTr="00771FF6">
        <w:trPr>
          <w:trHeight w:val="142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职权依据</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《重大动物疫情应急条例》第四十条　自疫区内最后一头（只）发病动物及其同群动物处理完毕起，经过一个潜伏期以上的监测，未出现新的病例的，彻底消毒后，经上一级动物防疫监督机构验收合格，由原发布封锁令的人民政府宣布解除封锁，撤销疫区；由原批准机关撤销在该疫区设立的临时动物检疫消毒站。</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确认形式</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□√确定</w:t>
            </w:r>
            <w:r w:rsidRPr="00913AAD">
              <w:rPr>
                <w:rFonts w:ascii="仿宋" w:eastAsia="仿宋" w:hAnsi="仿宋" w:cs="仿宋"/>
                <w:kern w:val="0"/>
                <w:sz w:val="24"/>
                <w:szCs w:val="24"/>
              </w:rPr>
              <w:t xml:space="preserve"> </w:t>
            </w:r>
            <w:r w:rsidRPr="00913AAD">
              <w:rPr>
                <w:rFonts w:ascii="仿宋" w:eastAsia="仿宋" w:hAnsi="仿宋" w:cs="仿宋" w:hint="eastAsia"/>
                <w:kern w:val="0"/>
                <w:sz w:val="24"/>
                <w:szCs w:val="24"/>
              </w:rPr>
              <w:t>□认定（认证）</w:t>
            </w:r>
            <w:r w:rsidRPr="00913AAD">
              <w:rPr>
                <w:rFonts w:ascii="仿宋" w:eastAsia="仿宋" w:hAnsi="仿宋" w:cs="仿宋"/>
                <w:kern w:val="0"/>
                <w:sz w:val="24"/>
                <w:szCs w:val="24"/>
              </w:rPr>
              <w:t xml:space="preserve"> </w:t>
            </w:r>
            <w:r w:rsidRPr="00913AAD">
              <w:rPr>
                <w:rFonts w:ascii="仿宋" w:eastAsia="仿宋" w:hAnsi="仿宋" w:cs="仿宋" w:hint="eastAsia"/>
                <w:kern w:val="0"/>
                <w:sz w:val="24"/>
                <w:szCs w:val="24"/>
              </w:rPr>
              <w:t>□证明</w:t>
            </w:r>
            <w:r w:rsidRPr="00913AAD">
              <w:rPr>
                <w:rFonts w:ascii="仿宋" w:eastAsia="仿宋" w:hAnsi="仿宋" w:cs="仿宋"/>
                <w:kern w:val="0"/>
                <w:sz w:val="24"/>
                <w:szCs w:val="24"/>
              </w:rPr>
              <w:t xml:space="preserve"> </w:t>
            </w:r>
            <w:r w:rsidRPr="00913AAD">
              <w:rPr>
                <w:rFonts w:ascii="仿宋" w:eastAsia="仿宋" w:hAnsi="仿宋" w:cs="仿宋" w:hint="eastAsia"/>
                <w:kern w:val="0"/>
                <w:sz w:val="24"/>
                <w:szCs w:val="24"/>
              </w:rPr>
              <w:t>□登记</w:t>
            </w:r>
            <w:r w:rsidRPr="00913AAD">
              <w:rPr>
                <w:rFonts w:ascii="仿宋" w:eastAsia="仿宋" w:hAnsi="仿宋" w:cs="仿宋"/>
                <w:kern w:val="0"/>
                <w:sz w:val="24"/>
                <w:szCs w:val="24"/>
              </w:rPr>
              <w:t xml:space="preserve">  </w:t>
            </w:r>
            <w:r w:rsidRPr="00913AAD">
              <w:rPr>
                <w:rFonts w:ascii="仿宋" w:eastAsia="仿宋" w:hAnsi="仿宋" w:cs="仿宋" w:hint="eastAsia"/>
                <w:kern w:val="0"/>
                <w:sz w:val="24"/>
                <w:szCs w:val="24"/>
              </w:rPr>
              <w:t>□</w:t>
            </w:r>
            <w:proofErr w:type="gramStart"/>
            <w:r w:rsidRPr="00913AAD">
              <w:rPr>
                <w:rFonts w:ascii="仿宋" w:eastAsia="仿宋" w:hAnsi="仿宋" w:cs="仿宋" w:hint="eastAsia"/>
                <w:kern w:val="0"/>
                <w:sz w:val="24"/>
                <w:szCs w:val="24"/>
              </w:rPr>
              <w:t>鉴证</w:t>
            </w:r>
            <w:proofErr w:type="gramEnd"/>
            <w:r w:rsidRPr="00913AAD">
              <w:rPr>
                <w:rFonts w:ascii="仿宋" w:eastAsia="仿宋" w:hAnsi="仿宋" w:cs="仿宋"/>
                <w:kern w:val="0"/>
                <w:sz w:val="24"/>
                <w:szCs w:val="24"/>
              </w:rPr>
              <w:t xml:space="preserve"> </w:t>
            </w:r>
            <w:r w:rsidRPr="00913AAD">
              <w:rPr>
                <w:rFonts w:ascii="仿宋" w:eastAsia="仿宋" w:hAnsi="仿宋" w:cs="仿宋" w:hint="eastAsia"/>
                <w:kern w:val="0"/>
                <w:sz w:val="24"/>
                <w:szCs w:val="24"/>
              </w:rPr>
              <w:t>□其他</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受理范围及条件</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proofErr w:type="gramStart"/>
            <w:r w:rsidRPr="00913AAD">
              <w:rPr>
                <w:rFonts w:ascii="仿宋" w:eastAsia="仿宋" w:hAnsi="仿宋" w:cs="仿宋" w:hint="eastAsia"/>
                <w:kern w:val="0"/>
                <w:sz w:val="24"/>
                <w:szCs w:val="24"/>
              </w:rPr>
              <w:t>疫</w:t>
            </w:r>
            <w:proofErr w:type="gramEnd"/>
            <w:r w:rsidRPr="00913AAD">
              <w:rPr>
                <w:rFonts w:ascii="仿宋" w:eastAsia="仿宋" w:hAnsi="仿宋" w:cs="仿宋" w:hint="eastAsia"/>
                <w:kern w:val="0"/>
                <w:sz w:val="24"/>
                <w:szCs w:val="24"/>
              </w:rPr>
              <w:t>点、疫区内染疫动物</w:t>
            </w:r>
          </w:p>
        </w:tc>
      </w:tr>
      <w:tr w:rsidR="00C54032" w:rsidRPr="00913AAD" w:rsidTr="00771FF6">
        <w:trPr>
          <w:trHeight w:val="570"/>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需提供的材料</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kern w:val="0"/>
                <w:sz w:val="24"/>
                <w:szCs w:val="24"/>
              </w:rPr>
              <w:t>1.</w:t>
            </w:r>
            <w:r w:rsidRPr="00913AAD">
              <w:rPr>
                <w:rFonts w:ascii="仿宋" w:eastAsia="仿宋" w:hAnsi="仿宋" w:cs="仿宋" w:hint="eastAsia"/>
                <w:kern w:val="0"/>
                <w:sz w:val="24"/>
                <w:szCs w:val="24"/>
              </w:rPr>
              <w:t>临床检查健康；</w:t>
            </w:r>
            <w:r w:rsidRPr="00913AAD">
              <w:rPr>
                <w:rFonts w:ascii="仿宋" w:eastAsia="仿宋" w:hAnsi="仿宋" w:cs="Times New Roman"/>
                <w:kern w:val="0"/>
                <w:sz w:val="24"/>
                <w:szCs w:val="24"/>
              </w:rPr>
              <w:br/>
            </w:r>
            <w:r w:rsidRPr="00913AAD">
              <w:rPr>
                <w:rFonts w:ascii="仿宋" w:eastAsia="仿宋" w:hAnsi="仿宋" w:cs="仿宋"/>
                <w:kern w:val="0"/>
                <w:sz w:val="24"/>
                <w:szCs w:val="24"/>
              </w:rPr>
              <w:t>2.</w:t>
            </w:r>
            <w:r w:rsidRPr="00913AAD">
              <w:rPr>
                <w:rFonts w:ascii="仿宋" w:eastAsia="仿宋" w:hAnsi="仿宋" w:cs="仿宋" w:hint="eastAsia"/>
                <w:kern w:val="0"/>
                <w:sz w:val="24"/>
                <w:szCs w:val="24"/>
              </w:rPr>
              <w:t>农业部规定需要进行实验室疫病检测的，检测结果符合要求</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法定期限</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kern w:val="0"/>
                <w:sz w:val="24"/>
                <w:szCs w:val="24"/>
              </w:rPr>
              <w:t>3</w:t>
            </w:r>
            <w:r w:rsidRPr="00913AAD">
              <w:rPr>
                <w:rFonts w:ascii="仿宋" w:eastAsia="仿宋" w:hAnsi="仿宋" w:cs="仿宋" w:hint="eastAsia"/>
                <w:kern w:val="0"/>
                <w:sz w:val="24"/>
                <w:szCs w:val="24"/>
              </w:rPr>
              <w:t>个工作日</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承诺期限</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kern w:val="0"/>
                <w:sz w:val="24"/>
                <w:szCs w:val="24"/>
              </w:rPr>
              <w:t>3</w:t>
            </w:r>
            <w:r w:rsidRPr="00913AAD">
              <w:rPr>
                <w:rFonts w:ascii="仿宋" w:eastAsia="仿宋" w:hAnsi="仿宋" w:cs="仿宋" w:hint="eastAsia"/>
                <w:kern w:val="0"/>
                <w:sz w:val="24"/>
                <w:szCs w:val="24"/>
              </w:rPr>
              <w:t>个工作日</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特别程序及期限</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无</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收费依据及标准</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无</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职权运行流程</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受理→审查→决定→送达</w:t>
            </w:r>
          </w:p>
        </w:tc>
      </w:tr>
      <w:tr w:rsidR="00C54032" w:rsidRPr="00913AAD" w:rsidTr="00771FF6">
        <w:trPr>
          <w:trHeight w:val="421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lastRenderedPageBreak/>
              <w:t>责任事项</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kern w:val="0"/>
                <w:sz w:val="24"/>
                <w:szCs w:val="24"/>
              </w:rPr>
              <w:t>1.</w:t>
            </w:r>
            <w:r w:rsidRPr="00913AAD">
              <w:rPr>
                <w:rFonts w:ascii="仿宋" w:eastAsia="仿宋" w:hAnsi="仿宋" w:cs="仿宋" w:hint="eastAsia"/>
                <w:kern w:val="0"/>
                <w:sz w:val="24"/>
                <w:szCs w:val="24"/>
              </w:rPr>
              <w:t>受理责任：对申请人提出的登记申请，主管部门应当根据实际情况</w:t>
            </w:r>
            <w:proofErr w:type="gramStart"/>
            <w:r w:rsidRPr="00913AAD">
              <w:rPr>
                <w:rFonts w:ascii="仿宋" w:eastAsia="仿宋" w:hAnsi="仿宋" w:cs="仿宋" w:hint="eastAsia"/>
                <w:kern w:val="0"/>
                <w:sz w:val="24"/>
                <w:szCs w:val="24"/>
              </w:rPr>
              <w:t>作出</w:t>
            </w:r>
            <w:proofErr w:type="gramEnd"/>
            <w:r w:rsidRPr="00913AAD">
              <w:rPr>
                <w:rFonts w:ascii="仿宋" w:eastAsia="仿宋" w:hAnsi="仿宋" w:cs="仿宋" w:hint="eastAsia"/>
                <w:kern w:val="0"/>
                <w:sz w:val="24"/>
                <w:szCs w:val="24"/>
              </w:rPr>
              <w:t>处理，对不符合登记条件的当场一次性书面告知不予受理的理由。</w:t>
            </w:r>
            <w:r w:rsidRPr="00913AAD">
              <w:rPr>
                <w:rFonts w:ascii="仿宋" w:eastAsia="仿宋" w:hAnsi="仿宋" w:cs="仿宋"/>
                <w:kern w:val="0"/>
                <w:sz w:val="24"/>
                <w:szCs w:val="24"/>
              </w:rPr>
              <w:t xml:space="preserve"> </w:t>
            </w:r>
            <w:r w:rsidRPr="00913AAD">
              <w:rPr>
                <w:rFonts w:ascii="仿宋" w:eastAsia="仿宋" w:hAnsi="仿宋" w:cs="仿宋"/>
                <w:kern w:val="0"/>
                <w:sz w:val="24"/>
                <w:szCs w:val="24"/>
              </w:rPr>
              <w:br/>
              <w:t>2.</w:t>
            </w:r>
            <w:r w:rsidRPr="00913AAD">
              <w:rPr>
                <w:rFonts w:ascii="仿宋" w:eastAsia="仿宋" w:hAnsi="仿宋" w:cs="仿宋" w:hint="eastAsia"/>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913AAD">
              <w:rPr>
                <w:rFonts w:ascii="仿宋" w:eastAsia="仿宋" w:hAnsi="仿宋" w:cs="仿宋"/>
                <w:kern w:val="0"/>
                <w:sz w:val="24"/>
                <w:szCs w:val="24"/>
              </w:rPr>
              <w:t xml:space="preserve">  </w:t>
            </w:r>
            <w:r w:rsidRPr="00913AAD">
              <w:rPr>
                <w:rFonts w:ascii="仿宋" w:eastAsia="仿宋" w:hAnsi="仿宋" w:cs="仿宋"/>
                <w:kern w:val="0"/>
                <w:sz w:val="24"/>
                <w:szCs w:val="24"/>
              </w:rPr>
              <w:br/>
              <w:t>3.</w:t>
            </w:r>
            <w:r w:rsidRPr="00913AAD">
              <w:rPr>
                <w:rFonts w:ascii="仿宋" w:eastAsia="仿宋" w:hAnsi="仿宋" w:cs="仿宋" w:hint="eastAsia"/>
                <w:kern w:val="0"/>
                <w:sz w:val="24"/>
                <w:szCs w:val="24"/>
              </w:rPr>
              <w:t>决定责任：申请材料齐全、符合法定形式，办理登记手续，填写登记簿。</w:t>
            </w:r>
            <w:r w:rsidRPr="00913AAD">
              <w:rPr>
                <w:rFonts w:ascii="仿宋" w:eastAsia="仿宋" w:hAnsi="仿宋" w:cs="仿宋"/>
                <w:kern w:val="0"/>
                <w:sz w:val="24"/>
                <w:szCs w:val="24"/>
              </w:rPr>
              <w:t xml:space="preserve">                                                                                                    </w:t>
            </w:r>
            <w:r w:rsidRPr="00913AAD">
              <w:rPr>
                <w:rFonts w:ascii="仿宋" w:eastAsia="仿宋" w:hAnsi="仿宋" w:cs="仿宋"/>
                <w:kern w:val="0"/>
                <w:sz w:val="24"/>
                <w:szCs w:val="24"/>
              </w:rPr>
              <w:br/>
              <w:t>4.</w:t>
            </w:r>
            <w:r w:rsidRPr="00913AAD">
              <w:rPr>
                <w:rFonts w:ascii="仿宋" w:eastAsia="仿宋" w:hAnsi="仿宋" w:cs="仿宋" w:hint="eastAsia"/>
                <w:kern w:val="0"/>
                <w:sz w:val="24"/>
                <w:szCs w:val="24"/>
              </w:rPr>
              <w:t>送达责任：填写登记簿，颁权属证书。</w:t>
            </w:r>
            <w:r w:rsidRPr="00913AAD">
              <w:rPr>
                <w:rFonts w:ascii="仿宋" w:eastAsia="仿宋" w:hAnsi="仿宋" w:cs="仿宋"/>
                <w:kern w:val="0"/>
                <w:sz w:val="24"/>
                <w:szCs w:val="24"/>
              </w:rPr>
              <w:t xml:space="preserve">                                                            5.</w:t>
            </w:r>
            <w:r w:rsidRPr="00913AAD">
              <w:rPr>
                <w:rFonts w:ascii="仿宋" w:eastAsia="仿宋" w:hAnsi="仿宋" w:cs="仿宋" w:hint="eastAsia"/>
                <w:kern w:val="0"/>
                <w:sz w:val="24"/>
                <w:szCs w:val="24"/>
              </w:rPr>
              <w:t>监管责任：对登记进行监督检查。</w:t>
            </w:r>
            <w:r w:rsidRPr="00913AAD">
              <w:rPr>
                <w:rFonts w:ascii="仿宋" w:eastAsia="仿宋" w:hAnsi="仿宋" w:cs="Times New Roman"/>
                <w:kern w:val="0"/>
                <w:sz w:val="24"/>
                <w:szCs w:val="24"/>
              </w:rPr>
              <w:br/>
            </w:r>
            <w:r w:rsidRPr="00913AAD">
              <w:rPr>
                <w:rFonts w:ascii="仿宋" w:eastAsia="仿宋" w:hAnsi="仿宋" w:cs="仿宋"/>
                <w:kern w:val="0"/>
                <w:sz w:val="24"/>
                <w:szCs w:val="24"/>
              </w:rPr>
              <w:t>6.</w:t>
            </w:r>
            <w:r w:rsidRPr="00913AAD">
              <w:rPr>
                <w:rFonts w:ascii="仿宋" w:eastAsia="仿宋" w:hAnsi="仿宋" w:cs="仿宋" w:hint="eastAsia"/>
                <w:kern w:val="0"/>
                <w:sz w:val="24"/>
                <w:szCs w:val="24"/>
              </w:rPr>
              <w:t>其他法律法规规章文件规定应履行的责任。</w:t>
            </w:r>
            <w:r w:rsidRPr="00913AAD">
              <w:rPr>
                <w:rFonts w:ascii="仿宋" w:eastAsia="仿宋" w:hAnsi="仿宋" w:cs="仿宋"/>
                <w:kern w:val="0"/>
                <w:sz w:val="24"/>
                <w:szCs w:val="24"/>
              </w:rPr>
              <w:t>"</w:t>
            </w:r>
          </w:p>
        </w:tc>
      </w:tr>
      <w:tr w:rsidR="00C54032" w:rsidRPr="00913AAD" w:rsidTr="00771FF6">
        <w:trPr>
          <w:trHeight w:val="70"/>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责任事项依据</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《重大动物疫情应急条例》第四十条　自疫区内最后一头（只）发病动物及其同群动物处理完毕起，经过一个潜伏期以上的监测，未出现新的病例的，彻底消毒后，经上一级动物防疫监督机构验收合格，由原发布封锁令的人民政府宣布解除封锁，撤销疫区；由原批准机关撤销在该疫区设立的临时动物检疫消毒站。</w:t>
            </w:r>
          </w:p>
        </w:tc>
      </w:tr>
      <w:tr w:rsidR="00C54032" w:rsidRPr="00913AAD" w:rsidTr="00771FF6">
        <w:trPr>
          <w:trHeight w:val="70"/>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职责边界</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一、责任分工</w:t>
            </w:r>
            <w:r w:rsidRPr="00913AAD">
              <w:rPr>
                <w:rFonts w:ascii="仿宋" w:eastAsia="仿宋" w:hAnsi="仿宋" w:cs="Times New Roman"/>
                <w:kern w:val="0"/>
                <w:sz w:val="24"/>
                <w:szCs w:val="24"/>
              </w:rPr>
              <w:br/>
            </w:r>
            <w:r w:rsidRPr="00913AAD">
              <w:rPr>
                <w:rFonts w:ascii="仿宋" w:eastAsia="仿宋" w:hAnsi="仿宋" w:cs="仿宋"/>
                <w:kern w:val="0"/>
                <w:sz w:val="24"/>
                <w:szCs w:val="24"/>
              </w:rPr>
              <w:t>1.</w:t>
            </w:r>
            <w:r w:rsidRPr="00913AAD">
              <w:rPr>
                <w:rFonts w:ascii="仿宋" w:eastAsia="仿宋" w:hAnsi="仿宋" w:cs="仿宋" w:hint="eastAsia"/>
                <w:kern w:val="0"/>
                <w:sz w:val="24"/>
                <w:szCs w:val="24"/>
              </w:rPr>
              <w:t>层级之间：</w:t>
            </w:r>
            <w:r w:rsidRPr="00913AAD">
              <w:rPr>
                <w:rFonts w:ascii="仿宋" w:eastAsia="仿宋" w:hAnsi="仿宋" w:cs="Times New Roman"/>
                <w:kern w:val="0"/>
                <w:sz w:val="24"/>
                <w:szCs w:val="24"/>
              </w:rPr>
              <w:br/>
            </w:r>
            <w:r w:rsidRPr="00913AAD">
              <w:rPr>
                <w:rFonts w:ascii="仿宋" w:eastAsia="仿宋" w:hAnsi="仿宋" w:cs="仿宋" w:hint="eastAsia"/>
                <w:kern w:val="0"/>
                <w:sz w:val="24"/>
                <w:szCs w:val="24"/>
              </w:rPr>
              <w:t>县级：县级以上地方人民政府兽医主管部门具体负责组织重大动物疫情的监测、调查、控制、扑灭等应急工作。乡镇：无。</w:t>
            </w:r>
            <w:r w:rsidRPr="00913AAD">
              <w:rPr>
                <w:rFonts w:ascii="仿宋" w:eastAsia="仿宋" w:hAnsi="仿宋" w:cs="Times New Roman"/>
                <w:kern w:val="0"/>
                <w:sz w:val="24"/>
                <w:szCs w:val="24"/>
              </w:rPr>
              <w:br/>
            </w:r>
            <w:r w:rsidRPr="00913AAD">
              <w:rPr>
                <w:rFonts w:ascii="仿宋" w:eastAsia="仿宋" w:hAnsi="仿宋" w:cs="仿宋" w:hint="eastAsia"/>
                <w:kern w:val="0"/>
                <w:sz w:val="24"/>
                <w:szCs w:val="24"/>
              </w:rPr>
              <w:lastRenderedPageBreak/>
              <w:t>二、相关依据</w:t>
            </w:r>
            <w:r w:rsidRPr="00913AAD">
              <w:rPr>
                <w:rFonts w:ascii="仿宋" w:eastAsia="仿宋" w:hAnsi="仿宋" w:cs="Times New Roman"/>
                <w:kern w:val="0"/>
                <w:sz w:val="24"/>
                <w:szCs w:val="24"/>
              </w:rPr>
              <w:br/>
            </w:r>
            <w:r w:rsidRPr="00913AAD">
              <w:rPr>
                <w:rFonts w:ascii="仿宋" w:eastAsia="仿宋" w:hAnsi="仿宋" w:cs="仿宋" w:hint="eastAsia"/>
                <w:kern w:val="0"/>
                <w:sz w:val="24"/>
                <w:szCs w:val="24"/>
              </w:rPr>
              <w:t>《重大动物疫情应急条例》第四条　重大动物疫情应急工作按照属地管理的原则，实行政府统一领导、部门分工负责，逐级建立责任制。</w:t>
            </w:r>
            <w:r w:rsidRPr="00913AAD">
              <w:rPr>
                <w:rFonts w:ascii="仿宋" w:eastAsia="仿宋" w:hAnsi="仿宋" w:cs="Times New Roman"/>
                <w:kern w:val="0"/>
                <w:sz w:val="24"/>
                <w:szCs w:val="24"/>
              </w:rPr>
              <w:br/>
            </w:r>
            <w:r w:rsidRPr="00913AAD">
              <w:rPr>
                <w:rFonts w:ascii="仿宋" w:eastAsia="仿宋" w:hAnsi="仿宋" w:cs="仿宋"/>
                <w:kern w:val="0"/>
                <w:sz w:val="24"/>
                <w:szCs w:val="24"/>
              </w:rPr>
              <w:t xml:space="preserve">    </w:t>
            </w:r>
            <w:r w:rsidRPr="00913AAD">
              <w:rPr>
                <w:rFonts w:ascii="仿宋" w:eastAsia="仿宋" w:hAnsi="仿宋" w:cs="仿宋" w:hint="eastAsia"/>
                <w:kern w:val="0"/>
                <w:sz w:val="24"/>
                <w:szCs w:val="24"/>
              </w:rPr>
              <w:t>县级以上人民政府兽医主管部门具体负责组织重大动物疫情的监测、调查、控制、扑灭等应急工作。</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lastRenderedPageBreak/>
              <w:t>承办机构</w:t>
            </w:r>
          </w:p>
        </w:tc>
        <w:tc>
          <w:tcPr>
            <w:tcW w:w="6998" w:type="dxa"/>
            <w:tcBorders>
              <w:top w:val="nil"/>
              <w:left w:val="nil"/>
              <w:bottom w:val="single" w:sz="4" w:space="0" w:color="auto"/>
              <w:right w:val="single" w:sz="4" w:space="0" w:color="auto"/>
            </w:tcBorders>
          </w:tcPr>
          <w:p w:rsidR="00C54032" w:rsidRPr="0001667E" w:rsidRDefault="00C54032" w:rsidP="00344928">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hint="eastAsia"/>
                <w:color w:val="000000"/>
                <w:kern w:val="0"/>
                <w:sz w:val="24"/>
                <w:szCs w:val="24"/>
              </w:rPr>
              <w:t>西塞山区动物卫生监督所</w:t>
            </w:r>
          </w:p>
        </w:tc>
      </w:tr>
      <w:tr w:rsidR="00C54032" w:rsidRPr="00913AAD" w:rsidTr="00771FF6">
        <w:trPr>
          <w:trHeight w:val="27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咨询方式</w:t>
            </w:r>
          </w:p>
        </w:tc>
        <w:tc>
          <w:tcPr>
            <w:tcW w:w="6998" w:type="dxa"/>
            <w:tcBorders>
              <w:top w:val="nil"/>
              <w:left w:val="nil"/>
              <w:bottom w:val="single" w:sz="4" w:space="0" w:color="auto"/>
              <w:right w:val="single" w:sz="4" w:space="0" w:color="auto"/>
            </w:tcBorders>
            <w:vAlign w:val="center"/>
          </w:tcPr>
          <w:p w:rsidR="00C54032" w:rsidRPr="0001667E" w:rsidRDefault="00C54032" w:rsidP="00E27739">
            <w:pPr>
              <w:autoSpaceDE w:val="0"/>
              <w:autoSpaceDN w:val="0"/>
              <w:adjustRightInd w:val="0"/>
              <w:rPr>
                <w:rFonts w:ascii="仿宋" w:eastAsia="仿宋" w:hAnsi="仿宋" w:cs="Times New Roman"/>
                <w:color w:val="000000"/>
                <w:kern w:val="0"/>
                <w:sz w:val="24"/>
                <w:szCs w:val="24"/>
              </w:rPr>
            </w:pPr>
            <w:r w:rsidRPr="0001667E">
              <w:rPr>
                <w:rFonts w:ascii="仿宋" w:eastAsia="仿宋" w:hAnsi="仿宋" w:cs="仿宋"/>
                <w:color w:val="000000"/>
                <w:kern w:val="0"/>
                <w:sz w:val="24"/>
                <w:szCs w:val="24"/>
              </w:rPr>
              <w:t xml:space="preserve">0714-6289192 </w:t>
            </w:r>
            <w:r w:rsidRPr="0001667E">
              <w:rPr>
                <w:rFonts w:ascii="仿宋" w:eastAsia="仿宋" w:hAnsi="仿宋" w:cs="仿宋" w:hint="eastAsia"/>
                <w:color w:val="000000"/>
                <w:kern w:val="0"/>
                <w:sz w:val="24"/>
                <w:szCs w:val="24"/>
              </w:rPr>
              <w:t>沿湖路</w:t>
            </w:r>
            <w:r w:rsidRPr="0001667E">
              <w:rPr>
                <w:rFonts w:ascii="仿宋" w:eastAsia="仿宋" w:hAnsi="仿宋" w:cs="仿宋"/>
                <w:color w:val="000000"/>
                <w:kern w:val="0"/>
                <w:sz w:val="24"/>
                <w:szCs w:val="24"/>
              </w:rPr>
              <w:t>889-2</w:t>
            </w:r>
            <w:r w:rsidRPr="0001667E">
              <w:rPr>
                <w:rFonts w:ascii="仿宋" w:eastAsia="仿宋" w:hAnsi="仿宋" w:cs="仿宋" w:hint="eastAsia"/>
                <w:color w:val="000000"/>
                <w:kern w:val="0"/>
                <w:sz w:val="24"/>
                <w:szCs w:val="24"/>
              </w:rPr>
              <w:t>号</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监督投诉方式</w:t>
            </w:r>
          </w:p>
        </w:tc>
        <w:tc>
          <w:tcPr>
            <w:tcW w:w="6998" w:type="dxa"/>
            <w:tcBorders>
              <w:top w:val="nil"/>
              <w:left w:val="nil"/>
              <w:bottom w:val="single" w:sz="4" w:space="0" w:color="auto"/>
              <w:right w:val="single" w:sz="4" w:space="0" w:color="auto"/>
            </w:tcBorders>
          </w:tcPr>
          <w:p w:rsidR="00C54032" w:rsidRPr="0001667E" w:rsidRDefault="00C54032" w:rsidP="00344928">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color w:val="000000"/>
                <w:kern w:val="0"/>
                <w:sz w:val="24"/>
                <w:szCs w:val="24"/>
              </w:rPr>
              <w:t xml:space="preserve">0714-6482862 </w:t>
            </w:r>
            <w:r w:rsidRPr="0001667E">
              <w:rPr>
                <w:rFonts w:ascii="仿宋" w:eastAsia="仿宋" w:hAnsi="仿宋" w:cs="仿宋" w:hint="eastAsia"/>
                <w:color w:val="000000"/>
                <w:kern w:val="0"/>
                <w:sz w:val="24"/>
                <w:szCs w:val="24"/>
              </w:rPr>
              <w:t>区政府办公大楼</w:t>
            </w:r>
            <w:r w:rsidRPr="0001667E">
              <w:rPr>
                <w:rFonts w:ascii="仿宋" w:eastAsia="仿宋" w:hAnsi="仿宋" w:cs="仿宋"/>
                <w:color w:val="000000"/>
                <w:kern w:val="0"/>
                <w:sz w:val="24"/>
                <w:szCs w:val="24"/>
              </w:rPr>
              <w:t>812</w:t>
            </w:r>
            <w:r w:rsidRPr="0001667E">
              <w:rPr>
                <w:rFonts w:ascii="仿宋" w:eastAsia="仿宋" w:hAnsi="仿宋" w:cs="仿宋" w:hint="eastAsia"/>
                <w:color w:val="000000"/>
                <w:kern w:val="0"/>
                <w:sz w:val="24"/>
                <w:szCs w:val="24"/>
              </w:rPr>
              <w:t>室</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审核意见</w:t>
            </w:r>
          </w:p>
        </w:tc>
        <w:tc>
          <w:tcPr>
            <w:tcW w:w="6998" w:type="dxa"/>
            <w:tcBorders>
              <w:top w:val="nil"/>
              <w:left w:val="nil"/>
              <w:bottom w:val="single" w:sz="4" w:space="0" w:color="auto"/>
              <w:right w:val="single" w:sz="4" w:space="0" w:color="auto"/>
            </w:tcBorders>
            <w:noWrap/>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（由</w:t>
            </w:r>
            <w:proofErr w:type="gramStart"/>
            <w:r w:rsidRPr="00913AAD">
              <w:rPr>
                <w:rFonts w:ascii="仿宋" w:eastAsia="仿宋" w:hAnsi="仿宋" w:cs="仿宋" w:hint="eastAsia"/>
                <w:kern w:val="0"/>
                <w:sz w:val="24"/>
                <w:szCs w:val="24"/>
              </w:rPr>
              <w:t>审改办</w:t>
            </w:r>
            <w:proofErr w:type="gramEnd"/>
            <w:r w:rsidRPr="00913AAD">
              <w:rPr>
                <w:rFonts w:ascii="仿宋" w:eastAsia="仿宋" w:hAnsi="仿宋" w:cs="仿宋" w:hint="eastAsia"/>
                <w:kern w:val="0"/>
                <w:sz w:val="24"/>
                <w:szCs w:val="24"/>
              </w:rPr>
              <w:t>统一填写）</w:t>
            </w:r>
          </w:p>
        </w:tc>
      </w:tr>
      <w:tr w:rsidR="00C54032" w:rsidRPr="00913AAD" w:rsidTr="00771FF6">
        <w:trPr>
          <w:trHeight w:val="285"/>
        </w:trPr>
        <w:tc>
          <w:tcPr>
            <w:tcW w:w="1943" w:type="dxa"/>
            <w:tcBorders>
              <w:top w:val="nil"/>
              <w:left w:val="single" w:sz="4" w:space="0" w:color="auto"/>
              <w:bottom w:val="single" w:sz="4" w:space="0" w:color="auto"/>
              <w:right w:val="single" w:sz="4" w:space="0" w:color="auto"/>
            </w:tcBorders>
            <w:noWrap/>
            <w:vAlign w:val="center"/>
          </w:tcPr>
          <w:p w:rsidR="00C54032" w:rsidRPr="00913AAD" w:rsidRDefault="00C54032" w:rsidP="00913AAD">
            <w:pPr>
              <w:widowControl/>
              <w:jc w:val="center"/>
              <w:rPr>
                <w:rFonts w:ascii="黑体" w:eastAsia="黑体" w:hAnsi="黑体" w:cs="Times New Roman"/>
                <w:kern w:val="0"/>
                <w:sz w:val="24"/>
                <w:szCs w:val="24"/>
              </w:rPr>
            </w:pPr>
            <w:r w:rsidRPr="00913AAD">
              <w:rPr>
                <w:rFonts w:ascii="黑体" w:eastAsia="黑体" w:hAnsi="黑体" w:cs="黑体" w:hint="eastAsia"/>
                <w:kern w:val="0"/>
                <w:sz w:val="24"/>
                <w:szCs w:val="24"/>
              </w:rPr>
              <w:t>备注</w:t>
            </w:r>
          </w:p>
        </w:tc>
        <w:tc>
          <w:tcPr>
            <w:tcW w:w="6998" w:type="dxa"/>
            <w:tcBorders>
              <w:top w:val="nil"/>
              <w:left w:val="nil"/>
              <w:bottom w:val="single" w:sz="4" w:space="0" w:color="auto"/>
              <w:right w:val="single" w:sz="4" w:space="0" w:color="auto"/>
            </w:tcBorders>
            <w:vAlign w:val="center"/>
          </w:tcPr>
          <w:p w:rsidR="00C54032" w:rsidRPr="00913AAD" w:rsidRDefault="00C54032" w:rsidP="00913AAD">
            <w:pPr>
              <w:widowControl/>
              <w:jc w:val="left"/>
              <w:rPr>
                <w:rFonts w:ascii="仿宋" w:eastAsia="仿宋" w:hAnsi="仿宋" w:cs="Times New Roman"/>
                <w:kern w:val="0"/>
                <w:sz w:val="24"/>
                <w:szCs w:val="24"/>
              </w:rPr>
            </w:pPr>
            <w:r w:rsidRPr="00913AAD">
              <w:rPr>
                <w:rFonts w:ascii="仿宋" w:eastAsia="仿宋" w:hAnsi="仿宋" w:cs="仿宋" w:hint="eastAsia"/>
                <w:kern w:val="0"/>
                <w:sz w:val="24"/>
                <w:szCs w:val="24"/>
              </w:rPr>
              <w:t xml:space="preserve">　</w:t>
            </w:r>
          </w:p>
        </w:tc>
      </w:tr>
      <w:tr w:rsidR="00C54032" w:rsidRPr="00913AAD" w:rsidTr="00771FF6">
        <w:trPr>
          <w:trHeight w:val="285"/>
        </w:trPr>
        <w:tc>
          <w:tcPr>
            <w:tcW w:w="8941" w:type="dxa"/>
            <w:gridSpan w:val="2"/>
            <w:tcBorders>
              <w:top w:val="nil"/>
              <w:left w:val="nil"/>
              <w:bottom w:val="nil"/>
              <w:right w:val="nil"/>
            </w:tcBorders>
            <w:vAlign w:val="center"/>
          </w:tcPr>
          <w:p w:rsidR="00C54032" w:rsidRPr="00913AAD" w:rsidRDefault="00C54032" w:rsidP="00913AAD">
            <w:pPr>
              <w:widowControl/>
              <w:jc w:val="left"/>
              <w:rPr>
                <w:rFonts w:ascii="Courier New" w:hAnsi="Courier New" w:cs="Courier New"/>
                <w:kern w:val="0"/>
                <w:sz w:val="24"/>
                <w:szCs w:val="24"/>
              </w:rPr>
            </w:pPr>
          </w:p>
        </w:tc>
      </w:tr>
    </w:tbl>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仿宋"/>
          <w:b/>
          <w:bCs/>
          <w:sz w:val="28"/>
          <w:szCs w:val="28"/>
        </w:rPr>
      </w:pPr>
    </w:p>
    <w:p w:rsidR="00C54032" w:rsidRDefault="00C54032">
      <w:pPr>
        <w:jc w:val="center"/>
        <w:rPr>
          <w:rFonts w:ascii="仿宋" w:eastAsia="仿宋" w:hAnsi="仿宋" w:cs="Times New Roman"/>
          <w:b/>
          <w:bCs/>
          <w:sz w:val="28"/>
          <w:szCs w:val="28"/>
        </w:rPr>
      </w:pPr>
      <w:proofErr w:type="gramStart"/>
      <w:r>
        <w:rPr>
          <w:rFonts w:ascii="仿宋" w:eastAsia="仿宋" w:hAnsi="仿宋" w:cs="仿宋" w:hint="eastAsia"/>
          <w:b/>
          <w:bCs/>
          <w:sz w:val="28"/>
          <w:szCs w:val="28"/>
        </w:rPr>
        <w:t>疫</w:t>
      </w:r>
      <w:proofErr w:type="gramEnd"/>
      <w:r>
        <w:rPr>
          <w:rFonts w:ascii="仿宋" w:eastAsia="仿宋" w:hAnsi="仿宋" w:cs="仿宋" w:hint="eastAsia"/>
          <w:b/>
          <w:bCs/>
          <w:sz w:val="28"/>
          <w:szCs w:val="28"/>
        </w:rPr>
        <w:t>点、疫区内染疫动物痊愈或者被扑杀后检查合格确认流程图</w:t>
      </w:r>
      <w:r w:rsidR="007234BA" w:rsidRPr="007234BA">
        <w:rPr>
          <w:noProof/>
        </w:rPr>
        <w:pict>
          <v:shapetype id="_x0000_t109" coordsize="21600,21600" o:spt="109" path="m,l,21600r21600,l21600,xe">
            <v:stroke joinstyle="miter"/>
            <v:path gradientshapeok="t" o:connecttype="rect"/>
          </v:shapetype>
          <v:shape id="自选图形 2" o:spid="_x0000_s1026" type="#_x0000_t109" style="position:absolute;left:0;text-align:left;margin-left:167.25pt;margin-top:333.9pt;width:75.75pt;height:32.7pt;z-index:7;mso-position-horizontal-relative:text;mso-position-vertical-relative:text" strokeweight="2pt">
            <v:textbox>
              <w:txbxContent>
                <w:p w:rsidR="00C54032" w:rsidRDefault="00C54032">
                  <w:pPr>
                    <w:rPr>
                      <w:rFonts w:cs="Times New Roman"/>
                    </w:rPr>
                  </w:pPr>
                  <w:r>
                    <w:t xml:space="preserve">   </w:t>
                  </w:r>
                  <w:r>
                    <w:rPr>
                      <w:rFonts w:cs="宋体" w:hint="eastAsia"/>
                    </w:rPr>
                    <w:t>审</w:t>
                  </w:r>
                  <w:r>
                    <w:t xml:space="preserve">  </w:t>
                  </w:r>
                  <w:r>
                    <w:rPr>
                      <w:rFonts w:cs="宋体" w:hint="eastAsia"/>
                    </w:rPr>
                    <w:t>批</w:t>
                  </w:r>
                </w:p>
              </w:txbxContent>
            </v:textbox>
          </v:shape>
        </w:pict>
      </w:r>
      <w:r w:rsidR="007234BA" w:rsidRPr="007234BA">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185.6pt;margin-top:311.65pt;width:44.25pt;height:.05pt;rotation:90;z-index:10;mso-position-horizontal-relative:text;mso-position-vertical-relative:text">
            <v:stroke endarrow="block"/>
          </v:shape>
        </w:pict>
      </w:r>
      <w:r w:rsidR="007234BA" w:rsidRPr="007234BA">
        <w:rPr>
          <w:noProof/>
        </w:rPr>
        <w:pict>
          <v:shape id="自选图形 4" o:spid="_x0000_s1028" type="#_x0000_t109" style="position:absolute;left:0;text-align:left;margin-left:167.25pt;margin-top:253.5pt;width:80.25pt;height:36.15pt;z-index:4;mso-position-horizontal-relative:text;mso-position-vertical-relative:text" strokeweight="2pt">
            <v:textbox>
              <w:txbxContent>
                <w:p w:rsidR="00C54032" w:rsidRDefault="00C54032">
                  <w:pPr>
                    <w:rPr>
                      <w:rFonts w:cs="Times New Roman"/>
                    </w:rPr>
                  </w:pPr>
                  <w:r>
                    <w:t xml:space="preserve">   </w:t>
                  </w:r>
                  <w:r>
                    <w:rPr>
                      <w:rFonts w:cs="宋体" w:hint="eastAsia"/>
                    </w:rPr>
                    <w:t>审</w:t>
                  </w:r>
                  <w:r>
                    <w:t xml:space="preserve">  </w:t>
                  </w:r>
                  <w:r>
                    <w:rPr>
                      <w:rFonts w:cs="宋体" w:hint="eastAsia"/>
                    </w:rPr>
                    <w:t>核</w:t>
                  </w:r>
                </w:p>
              </w:txbxContent>
            </v:textbox>
          </v:shape>
        </w:pict>
      </w:r>
      <w:r w:rsidR="007234BA" w:rsidRPr="007234B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 o:spid="_x0000_s1029" type="#_x0000_t34" style="position:absolute;left:0;text-align:left;margin-left:61.5pt;margin-top:84.95pt;width:105.75pt;height:79.45pt;flip:y;z-index:14;mso-position-horizontal-relative:text;mso-position-vertical-relative:text" adj="71">
            <v:stroke endarrow="block"/>
          </v:shape>
        </w:pict>
      </w:r>
      <w:r w:rsidR="007234BA" w:rsidRPr="007234BA">
        <w:rPr>
          <w:noProof/>
        </w:rPr>
        <w:pict>
          <v:shapetype id="_x0000_t116" coordsize="21600,21600" o:spt="116" path="m3475,qx,10800,3475,21600l18125,21600qx21600,10800,18125,xe">
            <v:stroke joinstyle="miter"/>
            <v:path gradientshapeok="t" o:connecttype="rect" textboxrect="1018,3163,20582,18437"/>
          </v:shapetype>
          <v:shape id="自选图形 6" o:spid="_x0000_s1030" type="#_x0000_t116" style="position:absolute;left:0;text-align:left;margin-left:167.25pt;margin-top:67.5pt;width:80.25pt;height:37.65pt;z-index:2;mso-position-horizontal-relative:text;mso-position-vertical-relative:text" strokeweight="2pt">
            <v:textbox>
              <w:txbxContent>
                <w:p w:rsidR="00C54032" w:rsidRDefault="00C54032">
                  <w:pPr>
                    <w:rPr>
                      <w:rFonts w:cs="Times New Roman"/>
                    </w:rPr>
                  </w:pPr>
                  <w:r>
                    <w:t xml:space="preserve">   </w:t>
                  </w:r>
                  <w:r>
                    <w:rPr>
                      <w:rFonts w:cs="宋体" w:hint="eastAsia"/>
                    </w:rPr>
                    <w:t>申</w:t>
                  </w:r>
                  <w:r>
                    <w:t xml:space="preserve"> </w:t>
                  </w:r>
                  <w:r>
                    <w:rPr>
                      <w:rFonts w:cs="宋体" w:hint="eastAsia"/>
                    </w:rPr>
                    <w:t>请</w:t>
                  </w:r>
                </w:p>
              </w:txbxContent>
            </v:textbox>
          </v:shape>
        </w:pict>
      </w:r>
      <w:r w:rsidR="007234BA" w:rsidRPr="007234BA">
        <w:rPr>
          <w:noProof/>
        </w:rPr>
        <w:pict>
          <v:shape id="自选图形 8" o:spid="_x0000_s1031" type="#_x0000_t109" style="position:absolute;left:0;text-align:left;margin-left:30pt;margin-top:164.4pt;width:70.5pt;height:32.25pt;z-index:1;mso-position-horizontal-relative:text;mso-position-vertical-relative:text">
            <v:textbox>
              <w:txbxContent>
                <w:p w:rsidR="00C54032" w:rsidRDefault="00C54032">
                  <w:pPr>
                    <w:rPr>
                      <w:rFonts w:cs="Times New Roman"/>
                    </w:rPr>
                  </w:pPr>
                  <w:r>
                    <w:t xml:space="preserve"> </w:t>
                  </w:r>
                  <w:r>
                    <w:rPr>
                      <w:rFonts w:cs="宋体" w:hint="eastAsia"/>
                    </w:rPr>
                    <w:t>通知补正</w:t>
                  </w:r>
                </w:p>
              </w:txbxContent>
            </v:textbox>
          </v:shape>
        </w:pict>
      </w:r>
      <w:r w:rsidR="007234BA" w:rsidRPr="007234BA">
        <w:rPr>
          <w:noProof/>
        </w:rPr>
        <w:pict>
          <v:shape id="自选图形 10" o:spid="_x0000_s1032" type="#_x0000_t34" style="position:absolute;left:0;text-align:left;margin-left:187.2pt;margin-top:125.5pt;width:40.95pt;height:.05pt;rotation:90;z-index:12;mso-position-horizontal-relative:text;mso-position-vertical-relative:text" adj="10787">
            <v:stroke endarrow="block"/>
          </v:shape>
        </w:pict>
      </w:r>
      <w:bookmarkStart w:id="0" w:name="_GoBack"/>
      <w:bookmarkEnd w:id="0"/>
    </w:p>
    <w:p w:rsidR="00C54032" w:rsidRDefault="00C54032">
      <w:pPr>
        <w:jc w:val="center"/>
        <w:rPr>
          <w:rFonts w:ascii="仿宋" w:eastAsia="仿宋" w:hAnsi="仿宋" w:cs="Times New Roman"/>
          <w:b/>
          <w:bCs/>
        </w:rPr>
      </w:pPr>
    </w:p>
    <w:p w:rsidR="00C54032" w:rsidRDefault="00C54032">
      <w:pPr>
        <w:jc w:val="center"/>
        <w:rPr>
          <w:rFonts w:ascii="仿宋" w:eastAsia="仿宋" w:hAnsi="仿宋" w:cs="Times New Roman"/>
          <w:b/>
          <w:bCs/>
        </w:rPr>
      </w:pPr>
    </w:p>
    <w:p w:rsidR="00C54032" w:rsidRDefault="00C54032">
      <w:pPr>
        <w:rPr>
          <w:rFonts w:cs="Times New Roman"/>
          <w:sz w:val="32"/>
          <w:szCs w:val="32"/>
        </w:rPr>
      </w:pPr>
    </w:p>
    <w:p w:rsidR="00C54032" w:rsidRDefault="00C54032">
      <w:pPr>
        <w:rPr>
          <w:rFonts w:cs="Times New Roman"/>
          <w:sz w:val="32"/>
          <w:szCs w:val="32"/>
        </w:rPr>
      </w:pPr>
    </w:p>
    <w:p w:rsidR="00C54032" w:rsidRDefault="00C54032">
      <w:pPr>
        <w:tabs>
          <w:tab w:val="left" w:pos="2265"/>
        </w:tabs>
        <w:rPr>
          <w:rFonts w:cs="Times New Roman"/>
          <w:sz w:val="18"/>
          <w:szCs w:val="18"/>
        </w:rPr>
      </w:pPr>
      <w:r>
        <w:rPr>
          <w:sz w:val="32"/>
          <w:szCs w:val="32"/>
        </w:rPr>
        <w:t xml:space="preserve">          </w:t>
      </w:r>
    </w:p>
    <w:p w:rsidR="00C54032" w:rsidRDefault="007234BA">
      <w:pPr>
        <w:tabs>
          <w:tab w:val="left" w:pos="2265"/>
        </w:tabs>
        <w:rPr>
          <w:rFonts w:cs="Times New Roman"/>
          <w:sz w:val="18"/>
          <w:szCs w:val="18"/>
        </w:rPr>
      </w:pPr>
      <w:r w:rsidRPr="007234BA">
        <w:rPr>
          <w:noProof/>
        </w:rPr>
        <w:pict>
          <v:shapetype id="_x0000_t110" coordsize="21600,21600" o:spt="110" path="m10800,l,10800,10800,21600,21600,10800xe">
            <v:stroke joinstyle="miter"/>
            <v:path gradientshapeok="t" o:connecttype="rect" textboxrect="5400,5400,16200,16200"/>
          </v:shapetype>
          <v:shape id="自选图形 11" o:spid="_x0000_s1033" type="#_x0000_t110" style="position:absolute;left:0;text-align:left;margin-left:165pt;margin-top:2.7pt;width:89.2pt;height:78.85pt;z-index:5" strokeweight="2pt">
            <v:textbox>
              <w:txbxContent>
                <w:p w:rsidR="00C54032" w:rsidRDefault="00C54032">
                  <w:r>
                    <w:t xml:space="preserve"> </w:t>
                  </w:r>
                  <w:r>
                    <w:rPr>
                      <w:rFonts w:cs="宋体" w:hint="eastAsia"/>
                    </w:rPr>
                    <w:t>受</w:t>
                  </w:r>
                  <w:r>
                    <w:t xml:space="preserve">    </w:t>
                  </w:r>
                </w:p>
                <w:p w:rsidR="00C54032" w:rsidRDefault="00C54032">
                  <w:pPr>
                    <w:rPr>
                      <w:rFonts w:cs="Times New Roman"/>
                    </w:rPr>
                  </w:pPr>
                  <w:r>
                    <w:t xml:space="preserve"> </w:t>
                  </w:r>
                  <w:r>
                    <w:rPr>
                      <w:rFonts w:cs="宋体" w:hint="eastAsia"/>
                    </w:rPr>
                    <w:t>理</w:t>
                  </w:r>
                </w:p>
              </w:txbxContent>
            </v:textbox>
          </v:shape>
        </w:pict>
      </w:r>
      <w:r w:rsidR="00C54032">
        <w:rPr>
          <w:sz w:val="32"/>
          <w:szCs w:val="32"/>
        </w:rPr>
        <w:t xml:space="preserve">             </w:t>
      </w:r>
      <w:r w:rsidR="00C54032">
        <w:rPr>
          <w:rFonts w:cs="宋体" w:hint="eastAsia"/>
          <w:sz w:val="18"/>
          <w:szCs w:val="18"/>
        </w:rPr>
        <w:t>材料不全或不符合</w:t>
      </w:r>
      <w:r w:rsidR="00C54032">
        <w:rPr>
          <w:sz w:val="18"/>
          <w:szCs w:val="18"/>
        </w:rPr>
        <w:t xml:space="preserve">                </w:t>
      </w:r>
      <w:r w:rsidR="00C54032">
        <w:rPr>
          <w:rFonts w:cs="宋体" w:hint="eastAsia"/>
          <w:sz w:val="18"/>
          <w:szCs w:val="18"/>
        </w:rPr>
        <w:t>不属于职权范围</w:t>
      </w:r>
    </w:p>
    <w:p w:rsidR="00C54032" w:rsidRDefault="007234BA">
      <w:pPr>
        <w:rPr>
          <w:rFonts w:cs="Times New Roman"/>
          <w:sz w:val="32"/>
          <w:szCs w:val="32"/>
        </w:rPr>
      </w:pPr>
      <w:r w:rsidRPr="007234BA">
        <w:rPr>
          <w:noProof/>
        </w:rPr>
        <w:pict>
          <v:shape id="自选图形 17" o:spid="_x0000_s1034" type="#_x0000_t116" style="position:absolute;left:0;text-align:left;margin-left:321.75pt;margin-top:8.25pt;width:80.25pt;height:37.65pt;z-index:9" strokeweight="1pt">
            <v:textbox>
              <w:txbxContent>
                <w:p w:rsidR="00C54032" w:rsidRDefault="00C54032">
                  <w:pPr>
                    <w:rPr>
                      <w:rFonts w:cs="Times New Roman"/>
                    </w:rPr>
                  </w:pPr>
                  <w:r>
                    <w:t xml:space="preserve">  </w:t>
                  </w:r>
                  <w:r>
                    <w:rPr>
                      <w:rFonts w:cs="宋体" w:hint="eastAsia"/>
                    </w:rPr>
                    <w:t>不予受理</w:t>
                  </w:r>
                </w:p>
              </w:txbxContent>
            </v:textbox>
          </v:shape>
        </w:pict>
      </w:r>
      <w:r w:rsidRPr="007234BA">
        <w:rPr>
          <w:noProof/>
        </w:rPr>
        <w:pict>
          <v:shape id="自选图形 12" o:spid="_x0000_s1035" type="#_x0000_t109" style="position:absolute;left:0;text-align:left;margin-left:167.25pt;margin-top:255.45pt;width:75.75pt;height:32.7pt;z-index:15" strokeweight="2pt">
            <v:textbox>
              <w:txbxContent>
                <w:p w:rsidR="00C54032" w:rsidRDefault="00C54032">
                  <w:pPr>
                    <w:rPr>
                      <w:rFonts w:cs="Times New Roman"/>
                    </w:rPr>
                  </w:pPr>
                  <w:r>
                    <w:t xml:space="preserve">   </w:t>
                  </w:r>
                  <w:r>
                    <w:rPr>
                      <w:rFonts w:cs="宋体" w:hint="eastAsia"/>
                    </w:rPr>
                    <w:t>发</w:t>
                  </w:r>
                  <w:r>
                    <w:t xml:space="preserve">  </w:t>
                  </w:r>
                  <w:r>
                    <w:rPr>
                      <w:rFonts w:cs="宋体" w:hint="eastAsia"/>
                    </w:rPr>
                    <w:t>证</w:t>
                  </w:r>
                </w:p>
              </w:txbxContent>
            </v:textbox>
          </v:shape>
        </w:pict>
      </w:r>
      <w:r w:rsidRPr="007234BA">
        <w:rPr>
          <w:noProof/>
        </w:rPr>
        <w:pict>
          <v:shape id="自选图形 13" o:spid="_x0000_s1036" type="#_x0000_t32" style="position:absolute;left:0;text-align:left;margin-left:185.6pt;margin-top:233.2pt;width:44.25pt;height:.05pt;rotation:90;z-index:16">
            <v:stroke endarrow="block"/>
          </v:shape>
        </w:pict>
      </w:r>
      <w:r w:rsidRPr="007234BA">
        <w:rPr>
          <w:noProof/>
        </w:rPr>
        <w:pict>
          <v:shape id="自选图形 14" o:spid="_x0000_s1037" type="#_x0000_t116" style="position:absolute;left:0;text-align:left;margin-left:167.25pt;margin-top:336.75pt;width:80.25pt;height:37.65pt;z-index:8" strokeweight="2pt">
            <v:textbox>
              <w:txbxContent>
                <w:p w:rsidR="00C54032" w:rsidRDefault="00C54032">
                  <w:pPr>
                    <w:rPr>
                      <w:rFonts w:cs="Times New Roman"/>
                    </w:rPr>
                  </w:pPr>
                  <w:r>
                    <w:t xml:space="preserve">  </w:t>
                  </w:r>
                  <w:r>
                    <w:rPr>
                      <w:rFonts w:cs="宋体" w:hint="eastAsia"/>
                    </w:rPr>
                    <w:t>归档办结</w:t>
                  </w:r>
                </w:p>
              </w:txbxContent>
            </v:textbox>
          </v:shape>
        </w:pict>
      </w:r>
      <w:r w:rsidRPr="007234BA">
        <w:rPr>
          <w:noProof/>
        </w:rPr>
        <w:pict>
          <v:shape id="自选图形 15" o:spid="_x0000_s1038" type="#_x0000_t34" style="position:absolute;left:0;text-align:left;margin-left:183.4pt;margin-top:312.6pt;width:48.3pt;height:.05pt;rotation:90;z-index:3">
            <v:stroke endarrow="block"/>
          </v:shape>
        </w:pict>
      </w:r>
      <w:r w:rsidR="00C54032">
        <w:rPr>
          <w:sz w:val="18"/>
          <w:szCs w:val="18"/>
        </w:rPr>
        <w:t xml:space="preserve">                          </w:t>
      </w:r>
      <w:r w:rsidR="00C54032">
        <w:rPr>
          <w:rFonts w:cs="宋体" w:hint="eastAsia"/>
          <w:sz w:val="18"/>
          <w:szCs w:val="18"/>
        </w:rPr>
        <w:t>法定形式</w:t>
      </w:r>
      <w:r w:rsidR="00C54032">
        <w:rPr>
          <w:sz w:val="18"/>
          <w:szCs w:val="18"/>
        </w:rPr>
        <w:t xml:space="preserve">                      </w:t>
      </w:r>
      <w:r w:rsidR="00C54032">
        <w:rPr>
          <w:rFonts w:cs="宋体" w:hint="eastAsia"/>
          <w:sz w:val="18"/>
          <w:szCs w:val="18"/>
        </w:rPr>
        <w:t>不符合登记条件</w:t>
      </w:r>
    </w:p>
    <w:p w:rsidR="00C54032" w:rsidRDefault="007234BA">
      <w:pPr>
        <w:rPr>
          <w:rFonts w:cs="Times New Roman"/>
        </w:rPr>
      </w:pPr>
      <w:r w:rsidRPr="007234BA">
        <w:rPr>
          <w:noProof/>
        </w:rPr>
        <w:pict>
          <v:shape id="自选图形 7" o:spid="_x0000_s1039" type="#_x0000_t34" style="position:absolute;left:0;text-align:left;margin-left:100.5pt;margin-top:11.55pt;width:66.75pt;height:.05pt;rotation:180;z-index:13" adj="10792">
            <v:stroke endarrow="block"/>
          </v:shape>
        </w:pict>
      </w:r>
      <w:r w:rsidRPr="007234BA">
        <w:rPr>
          <w:noProof/>
        </w:rPr>
        <w:pict>
          <v:shape id="自选图形 16" o:spid="_x0000_s1040" type="#_x0000_t34" style="position:absolute;left:0;text-align:left;margin-left:253.5pt;margin-top:10.8pt;width:70.5pt;height:.05pt;z-index:6">
            <v:stroke endarrow="block"/>
          </v:shape>
        </w:pict>
      </w:r>
      <w:r w:rsidRPr="007234BA">
        <w:rPr>
          <w:noProof/>
        </w:rPr>
        <w:pict>
          <v:shape id="自选图形 9" o:spid="_x0000_s1041" type="#_x0000_t32" style="position:absolute;left:0;text-align:left;margin-left:209.55pt;margin-top:48.9pt;width:.35pt;height:32.9pt;z-index:11">
            <v:stroke endarrow="block"/>
          </v:shape>
        </w:pict>
      </w:r>
    </w:p>
    <w:sectPr w:rsidR="00C54032" w:rsidSect="00FF1EC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F96" w:rsidRDefault="00FE6F96">
      <w:r>
        <w:separator/>
      </w:r>
    </w:p>
  </w:endnote>
  <w:endnote w:type="continuationSeparator" w:id="0">
    <w:p w:rsidR="00FE6F96" w:rsidRDefault="00FE6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F96" w:rsidRDefault="00FE6F96">
      <w:r>
        <w:separator/>
      </w:r>
    </w:p>
  </w:footnote>
  <w:footnote w:type="continuationSeparator" w:id="0">
    <w:p w:rsidR="00FE6F96" w:rsidRDefault="00FE6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32" w:rsidRDefault="00C54032" w:rsidP="00771FF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EC2"/>
    <w:rsid w:val="00005BCD"/>
    <w:rsid w:val="0001667E"/>
    <w:rsid w:val="000C532E"/>
    <w:rsid w:val="002A06C4"/>
    <w:rsid w:val="00344928"/>
    <w:rsid w:val="003E0744"/>
    <w:rsid w:val="00552BB0"/>
    <w:rsid w:val="007234BA"/>
    <w:rsid w:val="00771FF6"/>
    <w:rsid w:val="00913AAD"/>
    <w:rsid w:val="00C54032"/>
    <w:rsid w:val="00DD784C"/>
    <w:rsid w:val="00E27739"/>
    <w:rsid w:val="00E53FF9"/>
    <w:rsid w:val="00FE6F96"/>
    <w:rsid w:val="00FF1EC2"/>
    <w:rsid w:val="298C09A7"/>
    <w:rsid w:val="371B6AC0"/>
    <w:rsid w:val="4C2325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自选图形 3"/>
        <o:r id="V:Rule2" type="connector" idref="#自选图形 5"/>
        <o:r id="V:Rule3" type="connector" idref="#自选图形 10"/>
        <o:r id="V:Rule4" type="connector" idref="#自选图形 13"/>
        <o:r id="V:Rule5" type="connector" idref="#自选图形 15"/>
        <o:r id="V:Rule6" type="connector" idref="#自选图形 7"/>
        <o:r id="V:Rule7" type="connector" idref="#自选图形 16"/>
        <o:r id="V:Rule8" type="connector" idref="#自选图形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C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1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777"/>
    <w:rPr>
      <w:rFonts w:cs="Calibri"/>
      <w:sz w:val="18"/>
      <w:szCs w:val="18"/>
    </w:rPr>
  </w:style>
  <w:style w:type="paragraph" w:styleId="a4">
    <w:name w:val="footer"/>
    <w:basedOn w:val="a"/>
    <w:link w:val="Char0"/>
    <w:uiPriority w:val="99"/>
    <w:rsid w:val="00771F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777"/>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476558147">
      <w:marLeft w:val="0"/>
      <w:marRight w:val="0"/>
      <w:marTop w:val="0"/>
      <w:marBottom w:val="0"/>
      <w:divBdr>
        <w:top w:val="none" w:sz="0" w:space="0" w:color="auto"/>
        <w:left w:val="none" w:sz="0" w:space="0" w:color="auto"/>
        <w:bottom w:val="none" w:sz="0" w:space="0" w:color="auto"/>
        <w:right w:val="none" w:sz="0" w:space="0" w:color="auto"/>
      </w:divBdr>
    </w:div>
    <w:div w:id="1476558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223</Words>
  <Characters>1273</Characters>
  <Application>Microsoft Office Word</Application>
  <DocSecurity>0</DocSecurity>
  <Lines>10</Lines>
  <Paragraphs>2</Paragraphs>
  <ScaleCrop>false</ScaleCrop>
  <Company>Microsoft</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yf</dc:creator>
  <cp:keywords/>
  <dc:description/>
  <cp:lastModifiedBy>微软用户</cp:lastModifiedBy>
  <cp:revision>5</cp:revision>
  <dcterms:created xsi:type="dcterms:W3CDTF">2016-06-21T08:47:00Z</dcterms:created>
  <dcterms:modified xsi:type="dcterms:W3CDTF">2016-06-24T08:22:00Z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