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581" w:type="dxa"/>
        <w:tblInd w:w="-13" w:type="dxa"/>
        <w:tblLook w:val="0000"/>
      </w:tblPr>
      <w:tblGrid>
        <w:gridCol w:w="1455"/>
        <w:gridCol w:w="7126"/>
      </w:tblGrid>
      <w:tr w:rsidR="00670A3A" w:rsidRPr="00693095" w:rsidTr="00616A00">
        <w:trPr>
          <w:trHeight w:val="405"/>
        </w:trPr>
        <w:tc>
          <w:tcPr>
            <w:tcW w:w="8581" w:type="dxa"/>
            <w:gridSpan w:val="2"/>
            <w:tcBorders>
              <w:top w:val="nil"/>
              <w:left w:val="nil"/>
              <w:bottom w:val="nil"/>
              <w:right w:val="nil"/>
            </w:tcBorders>
            <w:noWrap/>
            <w:vAlign w:val="center"/>
          </w:tcPr>
          <w:tbl>
            <w:tblPr>
              <w:tblW w:w="8060" w:type="dxa"/>
              <w:tblLook w:val="0000"/>
            </w:tblPr>
            <w:tblGrid>
              <w:gridCol w:w="8060"/>
            </w:tblGrid>
            <w:tr w:rsidR="00670A3A" w:rsidRPr="00693095" w:rsidTr="00693095">
              <w:trPr>
                <w:trHeight w:val="510"/>
              </w:trPr>
              <w:tc>
                <w:tcPr>
                  <w:tcW w:w="8060" w:type="dxa"/>
                  <w:noWrap/>
                  <w:vAlign w:val="center"/>
                </w:tcPr>
                <w:p w:rsidR="00670A3A" w:rsidRPr="00693095" w:rsidRDefault="00670A3A" w:rsidP="00693095">
                  <w:pPr>
                    <w:widowControl/>
                    <w:jc w:val="center"/>
                    <w:rPr>
                      <w:rFonts w:ascii="黑体" w:eastAsia="黑体" w:hAnsi="黑体" w:cs="Times New Roman"/>
                      <w:kern w:val="0"/>
                      <w:sz w:val="40"/>
                      <w:szCs w:val="40"/>
                    </w:rPr>
                  </w:pPr>
                  <w:r w:rsidRPr="00693095">
                    <w:rPr>
                      <w:rFonts w:ascii="黑体" w:eastAsia="黑体" w:hAnsi="黑体" w:cs="黑体" w:hint="eastAsia"/>
                      <w:kern w:val="0"/>
                      <w:sz w:val="40"/>
                      <w:szCs w:val="40"/>
                    </w:rPr>
                    <w:t>行政职权基本信息表</w:t>
                  </w:r>
                </w:p>
              </w:tc>
            </w:tr>
            <w:tr w:rsidR="00670A3A" w:rsidRPr="00693095" w:rsidTr="00693095">
              <w:trPr>
                <w:trHeight w:val="405"/>
              </w:trPr>
              <w:tc>
                <w:tcPr>
                  <w:tcW w:w="8060" w:type="dxa"/>
                  <w:noWrap/>
                  <w:vAlign w:val="center"/>
                </w:tcPr>
                <w:p w:rsidR="00670A3A" w:rsidRPr="00693095" w:rsidRDefault="00670A3A" w:rsidP="00693095">
                  <w:pPr>
                    <w:widowControl/>
                    <w:jc w:val="center"/>
                    <w:rPr>
                      <w:rFonts w:ascii="黑体" w:eastAsia="黑体" w:hAnsi="黑体" w:cs="Times New Roman"/>
                      <w:kern w:val="0"/>
                      <w:sz w:val="32"/>
                      <w:szCs w:val="32"/>
                    </w:rPr>
                  </w:pPr>
                  <w:r w:rsidRPr="00693095">
                    <w:rPr>
                      <w:rFonts w:ascii="黑体" w:eastAsia="黑体" w:hAnsi="黑体" w:cs="黑体" w:hint="eastAsia"/>
                      <w:kern w:val="0"/>
                      <w:sz w:val="32"/>
                      <w:szCs w:val="32"/>
                    </w:rPr>
                    <w:t>（行政确认）</w:t>
                  </w:r>
                </w:p>
              </w:tc>
            </w:tr>
          </w:tbl>
          <w:p w:rsidR="00670A3A" w:rsidRPr="00693095" w:rsidRDefault="00670A3A" w:rsidP="00693095">
            <w:pPr>
              <w:widowControl/>
              <w:jc w:val="center"/>
              <w:rPr>
                <w:rFonts w:ascii="黑体" w:eastAsia="黑体" w:hAnsi="黑体" w:cs="Times New Roman"/>
                <w:kern w:val="0"/>
                <w:sz w:val="32"/>
                <w:szCs w:val="32"/>
              </w:rPr>
            </w:pPr>
          </w:p>
        </w:tc>
      </w:tr>
      <w:tr w:rsidR="00670A3A" w:rsidRPr="00693095" w:rsidTr="00616A00">
        <w:trPr>
          <w:trHeight w:val="285"/>
        </w:trPr>
        <w:tc>
          <w:tcPr>
            <w:tcW w:w="8581" w:type="dxa"/>
            <w:gridSpan w:val="2"/>
            <w:tcBorders>
              <w:top w:val="nil"/>
              <w:left w:val="nil"/>
              <w:bottom w:val="nil"/>
              <w:right w:val="nil"/>
            </w:tcBorders>
            <w:noWrap/>
            <w:vAlign w:val="center"/>
          </w:tcPr>
          <w:p w:rsidR="00670A3A" w:rsidRPr="00693095" w:rsidRDefault="00670A3A" w:rsidP="00693095">
            <w:pPr>
              <w:widowControl/>
              <w:jc w:val="left"/>
              <w:rPr>
                <w:rFonts w:ascii="黑体" w:eastAsia="黑体" w:hAnsi="黑体" w:cs="Times New Roman"/>
                <w:kern w:val="0"/>
                <w:sz w:val="24"/>
                <w:szCs w:val="24"/>
              </w:rPr>
            </w:pPr>
            <w:r w:rsidRPr="00693095">
              <w:rPr>
                <w:rFonts w:ascii="黑体" w:eastAsia="黑体" w:hAnsi="黑体" w:cs="黑体" w:hint="eastAsia"/>
                <w:kern w:val="0"/>
                <w:sz w:val="24"/>
                <w:szCs w:val="24"/>
              </w:rPr>
              <w:t>填报单位：</w:t>
            </w:r>
            <w:r w:rsidRPr="00616A00">
              <w:rPr>
                <w:rFonts w:ascii="仿宋" w:eastAsia="仿宋" w:hAnsi="仿宋" w:cs="黑体" w:hint="eastAsia"/>
                <w:kern w:val="0"/>
                <w:sz w:val="32"/>
                <w:szCs w:val="32"/>
              </w:rPr>
              <w:t>西塞山区农林水利局</w:t>
            </w:r>
          </w:p>
        </w:tc>
      </w:tr>
      <w:tr w:rsidR="00670A3A" w:rsidRPr="00693095" w:rsidTr="00616A00">
        <w:trPr>
          <w:trHeight w:val="285"/>
        </w:trPr>
        <w:tc>
          <w:tcPr>
            <w:tcW w:w="1455" w:type="dxa"/>
            <w:tcBorders>
              <w:top w:val="single" w:sz="4" w:space="0" w:color="auto"/>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职权编码</w:t>
            </w:r>
          </w:p>
        </w:tc>
        <w:tc>
          <w:tcPr>
            <w:tcW w:w="7126" w:type="dxa"/>
            <w:tcBorders>
              <w:top w:val="single" w:sz="4" w:space="0" w:color="auto"/>
              <w:left w:val="nil"/>
              <w:bottom w:val="single" w:sz="4" w:space="0" w:color="auto"/>
              <w:right w:val="single" w:sz="4" w:space="0" w:color="auto"/>
            </w:tcBorders>
            <w:noWrap/>
            <w:vAlign w:val="center"/>
          </w:tcPr>
          <w:p w:rsidR="00670A3A" w:rsidRPr="00693095" w:rsidRDefault="00670A3A" w:rsidP="00423904">
            <w:pPr>
              <w:widowControl/>
              <w:jc w:val="left"/>
              <w:rPr>
                <w:rFonts w:ascii="仿宋" w:eastAsia="仿宋" w:hAnsi="仿宋" w:cs="Times New Roman"/>
                <w:kern w:val="0"/>
                <w:sz w:val="24"/>
                <w:szCs w:val="24"/>
              </w:rPr>
            </w:pPr>
            <w:r>
              <w:rPr>
                <w:rFonts w:hAnsi="仿宋" w:cs="宋体"/>
                <w:sz w:val="24"/>
              </w:rPr>
              <w:t>57153172-9-</w:t>
            </w:r>
            <w:r w:rsidR="00423904">
              <w:rPr>
                <w:rFonts w:hAnsi="仿宋" w:cs="宋体" w:hint="eastAsia"/>
                <w:sz w:val="24"/>
              </w:rPr>
              <w:t>QR</w:t>
            </w:r>
            <w:r>
              <w:rPr>
                <w:rFonts w:hAnsi="仿宋" w:cs="宋体"/>
                <w:sz w:val="24"/>
              </w:rPr>
              <w:t>-25800</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职权名称</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草原所有权证、草原使用权证的核发</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子项名称</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无</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行使主体</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西塞山区农林水利局</w:t>
            </w:r>
          </w:p>
        </w:tc>
      </w:tr>
      <w:tr w:rsidR="00670A3A" w:rsidRPr="00693095" w:rsidTr="00616A00">
        <w:trPr>
          <w:trHeight w:val="427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职权依据</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《草原法》第十一条　依法确定给全民所有制单位、集体经济组织等使用的国家所有的草原，由县级以上人民政府登记，核发使用权证，确认草原使用权。</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未确定使用权的国家所有的草原，由县级以上人民政府登记造册，并负责保护管理。</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集体所有的草原，由县级人民政府登记，核发所有权证，确认草原所有权。</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依法改变草原权属的，应当办理草原权属变更登记手续。</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《草原法》第十二条　依法登记的草原所有权和使用权受法律保护，任何单位或者个人不得侵犯。</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确认形式</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□确定</w:t>
            </w:r>
            <w:r w:rsidRPr="00693095">
              <w:rPr>
                <w:rFonts w:ascii="仿宋" w:eastAsia="仿宋" w:hAnsi="仿宋" w:cs="仿宋"/>
                <w:kern w:val="0"/>
                <w:sz w:val="24"/>
                <w:szCs w:val="24"/>
              </w:rPr>
              <w:t xml:space="preserve"> </w:t>
            </w:r>
            <w:r w:rsidRPr="00693095">
              <w:rPr>
                <w:rFonts w:ascii="仿宋" w:eastAsia="仿宋" w:hAnsi="仿宋" w:cs="仿宋" w:hint="eastAsia"/>
                <w:kern w:val="0"/>
                <w:sz w:val="24"/>
                <w:szCs w:val="24"/>
              </w:rPr>
              <w:t>□认定（认证）</w:t>
            </w:r>
            <w:r w:rsidRPr="00693095">
              <w:rPr>
                <w:rFonts w:ascii="仿宋" w:eastAsia="仿宋" w:hAnsi="仿宋" w:cs="仿宋"/>
                <w:kern w:val="0"/>
                <w:sz w:val="24"/>
                <w:szCs w:val="24"/>
              </w:rPr>
              <w:t xml:space="preserve"> </w:t>
            </w:r>
            <w:r w:rsidRPr="00693095">
              <w:rPr>
                <w:rFonts w:ascii="仿宋" w:eastAsia="仿宋" w:hAnsi="仿宋" w:cs="仿宋" w:hint="eastAsia"/>
                <w:kern w:val="0"/>
                <w:sz w:val="24"/>
                <w:szCs w:val="24"/>
              </w:rPr>
              <w:t>□证明</w:t>
            </w:r>
            <w:r w:rsidRPr="00693095">
              <w:rPr>
                <w:rFonts w:ascii="仿宋" w:eastAsia="仿宋" w:hAnsi="仿宋" w:cs="仿宋"/>
                <w:kern w:val="0"/>
                <w:sz w:val="24"/>
                <w:szCs w:val="24"/>
              </w:rPr>
              <w:t xml:space="preserve"> </w:t>
            </w:r>
            <w:r w:rsidRPr="00693095">
              <w:rPr>
                <w:rFonts w:ascii="仿宋" w:eastAsia="仿宋" w:hAnsi="仿宋" w:cs="仿宋" w:hint="eastAsia"/>
                <w:kern w:val="0"/>
                <w:sz w:val="24"/>
                <w:szCs w:val="24"/>
              </w:rPr>
              <w:t>□√登记</w:t>
            </w:r>
            <w:r w:rsidRPr="00693095">
              <w:rPr>
                <w:rFonts w:ascii="仿宋" w:eastAsia="仿宋" w:hAnsi="仿宋" w:cs="仿宋"/>
                <w:kern w:val="0"/>
                <w:sz w:val="24"/>
                <w:szCs w:val="24"/>
              </w:rPr>
              <w:t xml:space="preserve">  </w:t>
            </w:r>
            <w:r w:rsidRPr="00693095">
              <w:rPr>
                <w:rFonts w:ascii="仿宋" w:eastAsia="仿宋" w:hAnsi="仿宋" w:cs="仿宋" w:hint="eastAsia"/>
                <w:kern w:val="0"/>
                <w:sz w:val="24"/>
                <w:szCs w:val="24"/>
              </w:rPr>
              <w:t>□</w:t>
            </w:r>
            <w:proofErr w:type="gramStart"/>
            <w:r w:rsidRPr="00693095">
              <w:rPr>
                <w:rFonts w:ascii="仿宋" w:eastAsia="仿宋" w:hAnsi="仿宋" w:cs="仿宋" w:hint="eastAsia"/>
                <w:kern w:val="0"/>
                <w:sz w:val="24"/>
                <w:szCs w:val="24"/>
              </w:rPr>
              <w:t>鉴证</w:t>
            </w:r>
            <w:proofErr w:type="gramEnd"/>
            <w:r w:rsidRPr="00693095">
              <w:rPr>
                <w:rFonts w:ascii="仿宋" w:eastAsia="仿宋" w:hAnsi="仿宋" w:cs="仿宋"/>
                <w:kern w:val="0"/>
                <w:sz w:val="24"/>
                <w:szCs w:val="24"/>
              </w:rPr>
              <w:t xml:space="preserve"> </w:t>
            </w:r>
            <w:r w:rsidRPr="00693095">
              <w:rPr>
                <w:rFonts w:ascii="仿宋" w:eastAsia="仿宋" w:hAnsi="仿宋" w:cs="仿宋" w:hint="eastAsia"/>
                <w:kern w:val="0"/>
                <w:sz w:val="24"/>
                <w:szCs w:val="24"/>
              </w:rPr>
              <w:t>□其他</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lastRenderedPageBreak/>
              <w:t>受理范围及条件</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全民所有制单位、集体经济组织等使用的国家所有的草原</w:t>
            </w:r>
          </w:p>
        </w:tc>
      </w:tr>
      <w:tr w:rsidR="00670A3A" w:rsidRPr="00693095" w:rsidTr="00616A00">
        <w:trPr>
          <w:trHeight w:val="85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需提供的材料</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kern w:val="0"/>
                <w:sz w:val="24"/>
                <w:szCs w:val="24"/>
              </w:rPr>
              <w:t>1.</w:t>
            </w:r>
            <w:r w:rsidRPr="00693095">
              <w:rPr>
                <w:rFonts w:ascii="仿宋" w:eastAsia="仿宋" w:hAnsi="仿宋" w:cs="仿宋" w:hint="eastAsia"/>
                <w:kern w:val="0"/>
                <w:sz w:val="24"/>
                <w:szCs w:val="24"/>
              </w:rPr>
              <w:t>登记申请书；</w:t>
            </w:r>
            <w:r w:rsidRPr="00693095">
              <w:rPr>
                <w:rFonts w:ascii="仿宋" w:eastAsia="仿宋" w:hAnsi="仿宋" w:cs="仿宋"/>
                <w:kern w:val="0"/>
                <w:sz w:val="24"/>
                <w:szCs w:val="24"/>
              </w:rPr>
              <w:t>2.</w:t>
            </w:r>
            <w:r w:rsidRPr="00693095">
              <w:rPr>
                <w:rFonts w:ascii="仿宋" w:eastAsia="仿宋" w:hAnsi="仿宋" w:cs="仿宋" w:hint="eastAsia"/>
                <w:kern w:val="0"/>
                <w:sz w:val="24"/>
                <w:szCs w:val="24"/>
              </w:rPr>
              <w:t>依法确定给全民所有制单位、集体经济组织等使用的国家所有的草原，由县级以上人民政府登记，核发使用权证，确认草原使用权。</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法定期限</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kern w:val="0"/>
                <w:sz w:val="24"/>
                <w:szCs w:val="24"/>
              </w:rPr>
              <w:t>30</w:t>
            </w:r>
            <w:r w:rsidRPr="00693095">
              <w:rPr>
                <w:rFonts w:ascii="仿宋" w:eastAsia="仿宋" w:hAnsi="仿宋" w:cs="仿宋" w:hint="eastAsia"/>
                <w:kern w:val="0"/>
                <w:sz w:val="24"/>
                <w:szCs w:val="24"/>
              </w:rPr>
              <w:t>个工作日</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承诺期限</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kern w:val="0"/>
                <w:sz w:val="24"/>
                <w:szCs w:val="24"/>
              </w:rPr>
              <w:t>30</w:t>
            </w:r>
            <w:r w:rsidRPr="00693095">
              <w:rPr>
                <w:rFonts w:ascii="仿宋" w:eastAsia="仿宋" w:hAnsi="仿宋" w:cs="仿宋" w:hint="eastAsia"/>
                <w:kern w:val="0"/>
                <w:sz w:val="24"/>
                <w:szCs w:val="24"/>
              </w:rPr>
              <w:t>个工作日</w:t>
            </w:r>
          </w:p>
        </w:tc>
      </w:tr>
      <w:tr w:rsidR="00670A3A" w:rsidRPr="00693095" w:rsidTr="00616A00">
        <w:trPr>
          <w:trHeight w:val="498"/>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特别程序及期限</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无</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收费依据及标准</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无</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职权运行流程</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受理→审查→决定→送达</w:t>
            </w:r>
          </w:p>
        </w:tc>
      </w:tr>
      <w:tr w:rsidR="00670A3A" w:rsidRPr="00693095" w:rsidTr="00616A00">
        <w:trPr>
          <w:trHeight w:val="70"/>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责任事项</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kern w:val="0"/>
                <w:sz w:val="24"/>
                <w:szCs w:val="24"/>
              </w:rPr>
              <w:t>1.</w:t>
            </w:r>
            <w:r w:rsidRPr="00693095">
              <w:rPr>
                <w:rFonts w:ascii="仿宋" w:eastAsia="仿宋" w:hAnsi="仿宋" w:cs="仿宋" w:hint="eastAsia"/>
                <w:kern w:val="0"/>
                <w:sz w:val="24"/>
                <w:szCs w:val="24"/>
              </w:rPr>
              <w:t>受理责任：对申请人提出的登记申请，主管部门应当根据实际情况</w:t>
            </w:r>
            <w:proofErr w:type="gramStart"/>
            <w:r w:rsidRPr="00693095">
              <w:rPr>
                <w:rFonts w:ascii="仿宋" w:eastAsia="仿宋" w:hAnsi="仿宋" w:cs="仿宋" w:hint="eastAsia"/>
                <w:kern w:val="0"/>
                <w:sz w:val="24"/>
                <w:szCs w:val="24"/>
              </w:rPr>
              <w:t>作出</w:t>
            </w:r>
            <w:proofErr w:type="gramEnd"/>
            <w:r w:rsidRPr="00693095">
              <w:rPr>
                <w:rFonts w:ascii="仿宋" w:eastAsia="仿宋" w:hAnsi="仿宋" w:cs="仿宋" w:hint="eastAsia"/>
                <w:kern w:val="0"/>
                <w:sz w:val="24"/>
                <w:szCs w:val="24"/>
              </w:rPr>
              <w:t>处理，对不符合登记条件的当场一次性书面告知不予受理的理由。</w:t>
            </w:r>
            <w:r w:rsidRPr="00693095">
              <w:rPr>
                <w:rFonts w:ascii="仿宋" w:eastAsia="仿宋" w:hAnsi="仿宋" w:cs="仿宋"/>
                <w:kern w:val="0"/>
                <w:sz w:val="24"/>
                <w:szCs w:val="24"/>
              </w:rPr>
              <w:t xml:space="preserve"> </w:t>
            </w:r>
            <w:r w:rsidRPr="00693095">
              <w:rPr>
                <w:rFonts w:ascii="仿宋" w:eastAsia="仿宋" w:hAnsi="仿宋" w:cs="仿宋"/>
                <w:kern w:val="0"/>
                <w:sz w:val="24"/>
                <w:szCs w:val="24"/>
              </w:rPr>
              <w:br/>
              <w:t>2.</w:t>
            </w:r>
            <w:r w:rsidRPr="00693095">
              <w:rPr>
                <w:rFonts w:ascii="仿宋" w:eastAsia="仿宋" w:hAnsi="仿宋" w:cs="仿宋" w:hint="eastAsia"/>
                <w:kern w:val="0"/>
                <w:sz w:val="24"/>
                <w:szCs w:val="24"/>
              </w:rPr>
              <w:t>审查责任：申请材料存在可以当场更正的错误的，应当允许申请人当场更正；申请材料不齐全或者不符合法定形式的，应当当场一次告知申请人需要补正的全部内容。申请人申请登记，应当如实提交有关材料和反映真实情况，并对申请材料实质内容的真实性负责。</w:t>
            </w:r>
            <w:r w:rsidRPr="00693095">
              <w:rPr>
                <w:rFonts w:ascii="仿宋" w:eastAsia="仿宋" w:hAnsi="仿宋" w:cs="仿宋"/>
                <w:kern w:val="0"/>
                <w:sz w:val="24"/>
                <w:szCs w:val="24"/>
              </w:rPr>
              <w:t xml:space="preserve">  </w:t>
            </w:r>
            <w:r w:rsidRPr="00693095">
              <w:rPr>
                <w:rFonts w:ascii="仿宋" w:eastAsia="仿宋" w:hAnsi="仿宋" w:cs="仿宋"/>
                <w:kern w:val="0"/>
                <w:sz w:val="24"/>
                <w:szCs w:val="24"/>
              </w:rPr>
              <w:br/>
              <w:t>3.</w:t>
            </w:r>
            <w:r w:rsidRPr="00693095">
              <w:rPr>
                <w:rFonts w:ascii="仿宋" w:eastAsia="仿宋" w:hAnsi="仿宋" w:cs="仿宋" w:hint="eastAsia"/>
                <w:kern w:val="0"/>
                <w:sz w:val="24"/>
                <w:szCs w:val="24"/>
              </w:rPr>
              <w:t>决定责任：申请材料齐全、符合法定形式，办理登记手续，填写登记簿。</w:t>
            </w:r>
            <w:r w:rsidRPr="00693095">
              <w:rPr>
                <w:rFonts w:ascii="仿宋" w:eastAsia="仿宋" w:hAnsi="仿宋" w:cs="仿宋"/>
                <w:kern w:val="0"/>
                <w:sz w:val="24"/>
                <w:szCs w:val="24"/>
              </w:rPr>
              <w:t xml:space="preserve">                                                                                                    </w:t>
            </w:r>
            <w:r w:rsidRPr="00693095">
              <w:rPr>
                <w:rFonts w:ascii="仿宋" w:eastAsia="仿宋" w:hAnsi="仿宋" w:cs="仿宋"/>
                <w:kern w:val="0"/>
                <w:sz w:val="24"/>
                <w:szCs w:val="24"/>
              </w:rPr>
              <w:br/>
              <w:t>4.</w:t>
            </w:r>
            <w:r w:rsidRPr="00693095">
              <w:rPr>
                <w:rFonts w:ascii="仿宋" w:eastAsia="仿宋" w:hAnsi="仿宋" w:cs="仿宋" w:hint="eastAsia"/>
                <w:kern w:val="0"/>
                <w:sz w:val="24"/>
                <w:szCs w:val="24"/>
              </w:rPr>
              <w:t>送达责任：填写登记簿，颁权属证书。</w:t>
            </w:r>
            <w:r w:rsidRPr="00693095">
              <w:rPr>
                <w:rFonts w:ascii="仿宋" w:eastAsia="仿宋" w:hAnsi="仿宋" w:cs="仿宋"/>
                <w:kern w:val="0"/>
                <w:sz w:val="24"/>
                <w:szCs w:val="24"/>
              </w:rPr>
              <w:t xml:space="preserve">                                                            5.</w:t>
            </w:r>
            <w:r w:rsidRPr="00693095">
              <w:rPr>
                <w:rFonts w:ascii="仿宋" w:eastAsia="仿宋" w:hAnsi="仿宋" w:cs="仿宋" w:hint="eastAsia"/>
                <w:kern w:val="0"/>
                <w:sz w:val="24"/>
                <w:szCs w:val="24"/>
              </w:rPr>
              <w:t>监管责任：对登记进行监督检查。</w:t>
            </w:r>
            <w:r w:rsidRPr="00693095">
              <w:rPr>
                <w:rFonts w:ascii="仿宋" w:eastAsia="仿宋" w:hAnsi="仿宋" w:cs="Times New Roman"/>
                <w:kern w:val="0"/>
                <w:sz w:val="24"/>
                <w:szCs w:val="24"/>
              </w:rPr>
              <w:br/>
            </w:r>
            <w:r w:rsidRPr="00693095">
              <w:rPr>
                <w:rFonts w:ascii="仿宋" w:eastAsia="仿宋" w:hAnsi="仿宋" w:cs="仿宋"/>
                <w:kern w:val="0"/>
                <w:sz w:val="24"/>
                <w:szCs w:val="24"/>
              </w:rPr>
              <w:t>6.</w:t>
            </w:r>
            <w:r w:rsidRPr="00693095">
              <w:rPr>
                <w:rFonts w:ascii="仿宋" w:eastAsia="仿宋" w:hAnsi="仿宋" w:cs="仿宋" w:hint="eastAsia"/>
                <w:kern w:val="0"/>
                <w:sz w:val="24"/>
                <w:szCs w:val="24"/>
              </w:rPr>
              <w:t>其他法律法规规章文件规定应履行的责任。</w:t>
            </w:r>
            <w:r w:rsidRPr="00693095">
              <w:rPr>
                <w:rFonts w:ascii="仿宋" w:eastAsia="仿宋" w:hAnsi="仿宋" w:cs="仿宋"/>
                <w:kern w:val="0"/>
                <w:sz w:val="24"/>
                <w:szCs w:val="24"/>
              </w:rPr>
              <w:t>"</w:t>
            </w:r>
          </w:p>
        </w:tc>
      </w:tr>
      <w:tr w:rsidR="00670A3A" w:rsidRPr="00693095" w:rsidTr="00616A00">
        <w:trPr>
          <w:trHeight w:val="427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lastRenderedPageBreak/>
              <w:t>责任事项依据</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《草原法》第十一条　依法确定给全民所有制单位、集体经济组织等使用的国家所有的草原，由县级以上人民政府登记，核发使用权证，确认草原使用权。</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未确定使用权的国家所有的草原，由县级以上人民政府登记造册，并负责保护管理。</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集体所有的草原，由县级人民政府登记，核发所有权证，确认草原所有权。</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依法改变草原权属的，应当办理草原权属变更登记手续。</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《草原法》第十二条　依法登记的草原所有权和使用权受法律保护，任何单位或者个人不得侵犯。</w:t>
            </w:r>
          </w:p>
        </w:tc>
      </w:tr>
      <w:tr w:rsidR="00670A3A" w:rsidRPr="00693095" w:rsidTr="00616A00">
        <w:trPr>
          <w:trHeight w:val="313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职责边界</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一、责任分工</w:t>
            </w:r>
            <w:r w:rsidRPr="00693095">
              <w:rPr>
                <w:rFonts w:ascii="仿宋" w:eastAsia="仿宋" w:hAnsi="仿宋" w:cs="Times New Roman"/>
                <w:kern w:val="0"/>
                <w:sz w:val="24"/>
                <w:szCs w:val="24"/>
              </w:rPr>
              <w:br/>
            </w:r>
            <w:r w:rsidRPr="00693095">
              <w:rPr>
                <w:rFonts w:ascii="仿宋" w:eastAsia="仿宋" w:hAnsi="仿宋" w:cs="仿宋"/>
                <w:kern w:val="0"/>
                <w:sz w:val="24"/>
                <w:szCs w:val="24"/>
              </w:rPr>
              <w:t>1.</w:t>
            </w:r>
            <w:r w:rsidRPr="00693095">
              <w:rPr>
                <w:rFonts w:ascii="仿宋" w:eastAsia="仿宋" w:hAnsi="仿宋" w:cs="仿宋" w:hint="eastAsia"/>
                <w:kern w:val="0"/>
                <w:sz w:val="24"/>
                <w:szCs w:val="24"/>
              </w:rPr>
              <w:t>层级之间：</w:t>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县级：县级以上地方人民政府草原行政主管部门主管本行政区域内草原监督管理工作。乡镇：无。</w:t>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二、相关依据</w:t>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t xml:space="preserve">　　《草原法》第八条　国务院草原行政主管部门主管全国草原监督管理工作。</w:t>
            </w:r>
            <w:r w:rsidRPr="00693095">
              <w:rPr>
                <w:rFonts w:ascii="仿宋" w:eastAsia="仿宋" w:hAnsi="仿宋" w:cs="Times New Roman"/>
                <w:kern w:val="0"/>
                <w:sz w:val="24"/>
                <w:szCs w:val="24"/>
              </w:rPr>
              <w:br/>
            </w:r>
            <w:r w:rsidRPr="00693095">
              <w:rPr>
                <w:rFonts w:ascii="仿宋" w:eastAsia="仿宋" w:hAnsi="仿宋" w:cs="Times New Roman"/>
                <w:kern w:val="0"/>
                <w:sz w:val="24"/>
                <w:szCs w:val="24"/>
              </w:rPr>
              <w:br/>
            </w:r>
            <w:r w:rsidRPr="00693095">
              <w:rPr>
                <w:rFonts w:ascii="仿宋" w:eastAsia="仿宋" w:hAnsi="仿宋" w:cs="仿宋" w:hint="eastAsia"/>
                <w:kern w:val="0"/>
                <w:sz w:val="24"/>
                <w:szCs w:val="24"/>
              </w:rPr>
              <w:lastRenderedPageBreak/>
              <w:t xml:space="preserve">　　县级以上地方人民政府草原行政主管部门主管本行政区域内草原监督管理工作。</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lastRenderedPageBreak/>
              <w:t>承办机构</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Pr>
                <w:rFonts w:ascii="仿宋" w:eastAsia="仿宋" w:hAnsi="仿宋" w:cs="仿宋" w:hint="eastAsia"/>
                <w:kern w:val="0"/>
                <w:sz w:val="24"/>
                <w:szCs w:val="24"/>
              </w:rPr>
              <w:t>西塞山区</w:t>
            </w:r>
            <w:r w:rsidRPr="00693095">
              <w:rPr>
                <w:rFonts w:ascii="仿宋" w:eastAsia="仿宋" w:hAnsi="仿宋" w:cs="仿宋" w:hint="eastAsia"/>
                <w:kern w:val="0"/>
                <w:sz w:val="24"/>
                <w:szCs w:val="24"/>
              </w:rPr>
              <w:t>动物卫生监督所</w:t>
            </w:r>
          </w:p>
        </w:tc>
      </w:tr>
      <w:tr w:rsidR="00670A3A" w:rsidRPr="00693095" w:rsidTr="00616A00">
        <w:trPr>
          <w:trHeight w:val="399"/>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咨询方式</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kern w:val="0"/>
                <w:sz w:val="24"/>
                <w:szCs w:val="24"/>
              </w:rPr>
              <w:t>0714</w:t>
            </w:r>
            <w:r>
              <w:rPr>
                <w:rFonts w:ascii="仿宋" w:eastAsia="仿宋" w:hAnsi="仿宋" w:cs="仿宋" w:hint="eastAsia"/>
                <w:kern w:val="0"/>
                <w:sz w:val="24"/>
                <w:szCs w:val="24"/>
              </w:rPr>
              <w:t>――</w:t>
            </w:r>
            <w:r>
              <w:rPr>
                <w:rFonts w:ascii="仿宋" w:eastAsia="仿宋" w:hAnsi="仿宋" w:cs="仿宋"/>
                <w:kern w:val="0"/>
                <w:sz w:val="24"/>
                <w:szCs w:val="24"/>
              </w:rPr>
              <w:t>6289192</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监督投诉方式</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kern w:val="0"/>
                <w:sz w:val="24"/>
                <w:szCs w:val="24"/>
              </w:rPr>
              <w:t>0714</w:t>
            </w:r>
            <w:r>
              <w:rPr>
                <w:rFonts w:ascii="仿宋" w:eastAsia="仿宋" w:hAnsi="仿宋" w:cs="仿宋" w:hint="eastAsia"/>
                <w:kern w:val="0"/>
                <w:sz w:val="24"/>
                <w:szCs w:val="24"/>
              </w:rPr>
              <w:t>――</w:t>
            </w:r>
            <w:r>
              <w:rPr>
                <w:rFonts w:ascii="仿宋" w:eastAsia="仿宋" w:hAnsi="仿宋" w:cs="仿宋"/>
                <w:kern w:val="0"/>
                <w:sz w:val="24"/>
                <w:szCs w:val="24"/>
              </w:rPr>
              <w:t>6482862</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审核意见</w:t>
            </w:r>
          </w:p>
        </w:tc>
        <w:tc>
          <w:tcPr>
            <w:tcW w:w="7126" w:type="dxa"/>
            <w:tcBorders>
              <w:top w:val="nil"/>
              <w:left w:val="nil"/>
              <w:bottom w:val="single" w:sz="4" w:space="0" w:color="auto"/>
              <w:right w:val="single" w:sz="4" w:space="0" w:color="auto"/>
            </w:tcBorders>
            <w:noWrap/>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（由</w:t>
            </w:r>
            <w:proofErr w:type="gramStart"/>
            <w:r w:rsidRPr="00693095">
              <w:rPr>
                <w:rFonts w:ascii="仿宋" w:eastAsia="仿宋" w:hAnsi="仿宋" w:cs="仿宋" w:hint="eastAsia"/>
                <w:kern w:val="0"/>
                <w:sz w:val="24"/>
                <w:szCs w:val="24"/>
              </w:rPr>
              <w:t>审改办</w:t>
            </w:r>
            <w:proofErr w:type="gramEnd"/>
            <w:r w:rsidRPr="00693095">
              <w:rPr>
                <w:rFonts w:ascii="仿宋" w:eastAsia="仿宋" w:hAnsi="仿宋" w:cs="仿宋" w:hint="eastAsia"/>
                <w:kern w:val="0"/>
                <w:sz w:val="24"/>
                <w:szCs w:val="24"/>
              </w:rPr>
              <w:t>统一填写）</w:t>
            </w:r>
          </w:p>
        </w:tc>
      </w:tr>
      <w:tr w:rsidR="00670A3A" w:rsidRPr="00693095" w:rsidTr="00616A00">
        <w:trPr>
          <w:trHeight w:val="285"/>
        </w:trPr>
        <w:tc>
          <w:tcPr>
            <w:tcW w:w="1455" w:type="dxa"/>
            <w:tcBorders>
              <w:top w:val="nil"/>
              <w:left w:val="single" w:sz="4" w:space="0" w:color="auto"/>
              <w:bottom w:val="single" w:sz="4" w:space="0" w:color="auto"/>
              <w:right w:val="single" w:sz="4" w:space="0" w:color="auto"/>
            </w:tcBorders>
            <w:noWrap/>
            <w:vAlign w:val="center"/>
          </w:tcPr>
          <w:p w:rsidR="00670A3A" w:rsidRPr="00693095" w:rsidRDefault="00670A3A" w:rsidP="00693095">
            <w:pPr>
              <w:widowControl/>
              <w:jc w:val="center"/>
              <w:rPr>
                <w:rFonts w:ascii="黑体" w:eastAsia="黑体" w:hAnsi="黑体" w:cs="Times New Roman"/>
                <w:kern w:val="0"/>
                <w:sz w:val="24"/>
                <w:szCs w:val="24"/>
              </w:rPr>
            </w:pPr>
            <w:r w:rsidRPr="00693095">
              <w:rPr>
                <w:rFonts w:ascii="黑体" w:eastAsia="黑体" w:hAnsi="黑体" w:cs="黑体" w:hint="eastAsia"/>
                <w:kern w:val="0"/>
                <w:sz w:val="24"/>
                <w:szCs w:val="24"/>
              </w:rPr>
              <w:t>备注</w:t>
            </w:r>
          </w:p>
        </w:tc>
        <w:tc>
          <w:tcPr>
            <w:tcW w:w="7126" w:type="dxa"/>
            <w:tcBorders>
              <w:top w:val="nil"/>
              <w:left w:val="nil"/>
              <w:bottom w:val="single" w:sz="4" w:space="0" w:color="auto"/>
              <w:right w:val="single" w:sz="4" w:space="0" w:color="auto"/>
            </w:tcBorders>
            <w:vAlign w:val="center"/>
          </w:tcPr>
          <w:p w:rsidR="00670A3A" w:rsidRPr="00693095" w:rsidRDefault="00670A3A" w:rsidP="00693095">
            <w:pPr>
              <w:widowControl/>
              <w:jc w:val="left"/>
              <w:rPr>
                <w:rFonts w:ascii="仿宋" w:eastAsia="仿宋" w:hAnsi="仿宋" w:cs="Times New Roman"/>
                <w:kern w:val="0"/>
                <w:sz w:val="24"/>
                <w:szCs w:val="24"/>
              </w:rPr>
            </w:pPr>
            <w:r w:rsidRPr="00693095">
              <w:rPr>
                <w:rFonts w:ascii="仿宋" w:eastAsia="仿宋" w:hAnsi="仿宋" w:cs="仿宋" w:hint="eastAsia"/>
                <w:kern w:val="0"/>
                <w:sz w:val="24"/>
                <w:szCs w:val="24"/>
              </w:rPr>
              <w:t xml:space="preserve">　</w:t>
            </w:r>
          </w:p>
        </w:tc>
      </w:tr>
      <w:tr w:rsidR="00670A3A" w:rsidRPr="00693095" w:rsidTr="00616A00">
        <w:trPr>
          <w:trHeight w:val="285"/>
        </w:trPr>
        <w:tc>
          <w:tcPr>
            <w:tcW w:w="8581" w:type="dxa"/>
            <w:gridSpan w:val="2"/>
            <w:tcBorders>
              <w:top w:val="nil"/>
              <w:left w:val="nil"/>
              <w:bottom w:val="nil"/>
              <w:right w:val="nil"/>
            </w:tcBorders>
            <w:vAlign w:val="center"/>
          </w:tcPr>
          <w:p w:rsidR="00670A3A" w:rsidRPr="00693095" w:rsidRDefault="00670A3A" w:rsidP="00693095">
            <w:pPr>
              <w:widowControl/>
              <w:jc w:val="left"/>
              <w:rPr>
                <w:rFonts w:ascii="Courier New" w:hAnsi="Courier New" w:cs="Courier New"/>
                <w:kern w:val="0"/>
                <w:sz w:val="24"/>
                <w:szCs w:val="24"/>
              </w:rPr>
            </w:pPr>
            <w:r w:rsidRPr="00693095">
              <w:rPr>
                <w:rFonts w:ascii="Courier New" w:hAnsi="Courier New" w:cs="宋体" w:hint="eastAsia"/>
                <w:kern w:val="0"/>
                <w:sz w:val="24"/>
                <w:szCs w:val="24"/>
              </w:rPr>
              <w:t>注：</w:t>
            </w:r>
            <w:r w:rsidRPr="00693095">
              <w:rPr>
                <w:rFonts w:ascii="Courier New" w:hAnsi="Courier New" w:cs="Courier New"/>
                <w:kern w:val="0"/>
                <w:sz w:val="24"/>
                <w:szCs w:val="24"/>
              </w:rPr>
              <w:t>1.</w:t>
            </w:r>
            <w:r w:rsidRPr="00693095">
              <w:rPr>
                <w:rFonts w:ascii="Courier New" w:hAnsi="Courier New" w:cs="宋体" w:hint="eastAsia"/>
                <w:kern w:val="0"/>
                <w:sz w:val="24"/>
                <w:szCs w:val="24"/>
              </w:rPr>
              <w:t>表格要素原则上为必填项，确无对应内容则填报</w:t>
            </w:r>
            <w:r w:rsidRPr="00693095">
              <w:rPr>
                <w:rFonts w:ascii="Courier New" w:hAnsi="Courier New" w:cs="Courier New"/>
                <w:kern w:val="0"/>
                <w:sz w:val="24"/>
                <w:szCs w:val="24"/>
              </w:rPr>
              <w:t>“</w:t>
            </w:r>
            <w:r w:rsidRPr="00693095">
              <w:rPr>
                <w:rFonts w:ascii="Courier New" w:hAnsi="Courier New" w:cs="宋体" w:hint="eastAsia"/>
                <w:kern w:val="0"/>
                <w:sz w:val="24"/>
                <w:szCs w:val="24"/>
              </w:rPr>
              <w:t>无</w:t>
            </w:r>
            <w:r w:rsidRPr="00693095">
              <w:rPr>
                <w:rFonts w:ascii="Courier New" w:hAnsi="Courier New" w:cs="Courier New"/>
                <w:kern w:val="0"/>
                <w:sz w:val="24"/>
                <w:szCs w:val="24"/>
              </w:rPr>
              <w:t>”</w:t>
            </w:r>
            <w:r w:rsidRPr="00693095">
              <w:rPr>
                <w:rFonts w:ascii="Courier New" w:hAnsi="Courier New" w:cs="宋体" w:hint="eastAsia"/>
                <w:kern w:val="0"/>
                <w:sz w:val="24"/>
                <w:szCs w:val="24"/>
              </w:rPr>
              <w:t>；</w:t>
            </w:r>
            <w:r w:rsidRPr="00693095">
              <w:rPr>
                <w:rFonts w:ascii="Courier New" w:hAnsi="Courier New" w:cs="Courier New"/>
                <w:kern w:val="0"/>
                <w:sz w:val="24"/>
                <w:szCs w:val="24"/>
              </w:rPr>
              <w:t>2.</w:t>
            </w:r>
            <w:r w:rsidRPr="00693095">
              <w:rPr>
                <w:rFonts w:ascii="Courier New" w:hAnsi="Courier New" w:cs="宋体" w:hint="eastAsia"/>
                <w:kern w:val="0"/>
                <w:sz w:val="24"/>
                <w:szCs w:val="24"/>
              </w:rPr>
              <w:t>填报内容使用</w:t>
            </w:r>
            <w:r w:rsidRPr="00693095">
              <w:rPr>
                <w:rFonts w:ascii="Courier New" w:hAnsi="Courier New" w:cs="Courier New"/>
                <w:kern w:val="0"/>
                <w:sz w:val="24"/>
                <w:szCs w:val="24"/>
              </w:rPr>
              <w:t>12</w:t>
            </w:r>
            <w:r w:rsidRPr="00693095">
              <w:rPr>
                <w:rFonts w:ascii="Courier New" w:hAnsi="Courier New" w:cs="宋体" w:hint="eastAsia"/>
                <w:kern w:val="0"/>
                <w:sz w:val="24"/>
                <w:szCs w:val="24"/>
              </w:rPr>
              <w:t>号仿宋字体；</w:t>
            </w:r>
            <w:r w:rsidRPr="00693095">
              <w:rPr>
                <w:rFonts w:ascii="Courier New" w:hAnsi="Courier New" w:cs="Courier New"/>
                <w:kern w:val="0"/>
                <w:sz w:val="24"/>
                <w:szCs w:val="24"/>
              </w:rPr>
              <w:t>3.</w:t>
            </w:r>
            <w:r w:rsidRPr="00693095">
              <w:rPr>
                <w:rFonts w:ascii="Courier New" w:hAnsi="Courier New" w:cs="宋体" w:hint="eastAsia"/>
                <w:kern w:val="0"/>
                <w:sz w:val="24"/>
                <w:szCs w:val="24"/>
              </w:rPr>
              <w:t>其他填报要求详见附件</w:t>
            </w:r>
            <w:r w:rsidRPr="00693095">
              <w:rPr>
                <w:rFonts w:ascii="Courier New" w:hAnsi="Courier New" w:cs="Courier New"/>
                <w:kern w:val="0"/>
                <w:sz w:val="24"/>
                <w:szCs w:val="24"/>
              </w:rPr>
              <w:t>9</w:t>
            </w:r>
            <w:r w:rsidRPr="00693095">
              <w:rPr>
                <w:rFonts w:ascii="Courier New" w:hAnsi="Courier New" w:cs="宋体" w:hint="eastAsia"/>
                <w:kern w:val="0"/>
                <w:sz w:val="24"/>
                <w:szCs w:val="24"/>
              </w:rPr>
              <w:t>。</w:t>
            </w:r>
          </w:p>
        </w:tc>
      </w:tr>
    </w:tbl>
    <w:p w:rsidR="00670A3A" w:rsidRDefault="00670A3A">
      <w:pPr>
        <w:jc w:val="center"/>
        <w:rPr>
          <w:rFonts w:ascii="仿宋" w:eastAsia="仿宋" w:hAnsi="仿宋" w:cs="仿宋"/>
          <w:b/>
          <w:bCs/>
          <w:sz w:val="32"/>
          <w:szCs w:val="32"/>
        </w:rPr>
      </w:pPr>
    </w:p>
    <w:p w:rsidR="00670A3A" w:rsidRDefault="00670A3A">
      <w:pPr>
        <w:jc w:val="center"/>
        <w:rPr>
          <w:rFonts w:ascii="仿宋" w:eastAsia="仿宋" w:hAnsi="仿宋" w:cs="Times New Roman"/>
          <w:b/>
          <w:bCs/>
          <w:sz w:val="32"/>
          <w:szCs w:val="32"/>
        </w:rPr>
      </w:pPr>
      <w:r>
        <w:rPr>
          <w:rFonts w:ascii="仿宋" w:eastAsia="仿宋" w:hAnsi="仿宋" w:cs="仿宋" w:hint="eastAsia"/>
          <w:b/>
          <w:bCs/>
          <w:sz w:val="32"/>
          <w:szCs w:val="32"/>
        </w:rPr>
        <w:t>草原所有权证、草原使用权证的核发流程图</w:t>
      </w:r>
      <w:r w:rsidR="003E71DE" w:rsidRPr="003E71DE">
        <w:rPr>
          <w:noProof/>
        </w:rPr>
        <w:pict>
          <v:shapetype id="_x0000_t109" coordsize="21600,21600" o:spt="109" path="m,l,21600r21600,l21600,xe">
            <v:stroke joinstyle="miter"/>
            <v:path gradientshapeok="t" o:connecttype="rect"/>
          </v:shapetype>
          <v:shape id="自选图形 2" o:spid="_x0000_s1026" type="#_x0000_t109" style="position:absolute;left:0;text-align:left;margin-left:167.25pt;margin-top:333.9pt;width:75.75pt;height:32.7pt;z-index:7;mso-position-horizontal-relative:text;mso-position-vertical-relative:text" strokeweight="2pt">
            <v:textbox>
              <w:txbxContent>
                <w:p w:rsidR="00670A3A" w:rsidRDefault="00670A3A">
                  <w:pPr>
                    <w:rPr>
                      <w:rFonts w:cs="Times New Roman"/>
                    </w:rPr>
                  </w:pPr>
                  <w:r>
                    <w:t xml:space="preserve">   </w:t>
                  </w:r>
                  <w:r>
                    <w:rPr>
                      <w:rFonts w:cs="宋体" w:hint="eastAsia"/>
                    </w:rPr>
                    <w:t>审</w:t>
                  </w:r>
                  <w:r>
                    <w:t xml:space="preserve">  </w:t>
                  </w:r>
                  <w:r>
                    <w:rPr>
                      <w:rFonts w:cs="宋体" w:hint="eastAsia"/>
                    </w:rPr>
                    <w:t>批</w:t>
                  </w:r>
                </w:p>
              </w:txbxContent>
            </v:textbox>
          </v:shape>
        </w:pict>
      </w:r>
      <w:r w:rsidR="003E71DE" w:rsidRPr="003E71DE">
        <w:rPr>
          <w:noProof/>
        </w:rPr>
        <w:pict>
          <v:shapetype id="_x0000_t32" coordsize="21600,21600" o:spt="32" o:oned="t" path="m,l21600,21600e" filled="f">
            <v:path arrowok="t" fillok="f" o:connecttype="none"/>
            <o:lock v:ext="edit" shapetype="t"/>
          </v:shapetype>
          <v:shape id="自选图形 3" o:spid="_x0000_s1027" type="#_x0000_t32" style="position:absolute;left:0;text-align:left;margin-left:185.6pt;margin-top:311.65pt;width:44.25pt;height:.05pt;rotation:90;z-index:10;mso-position-horizontal-relative:text;mso-position-vertical-relative:text">
            <v:stroke endarrow="block"/>
          </v:shape>
        </w:pict>
      </w:r>
      <w:r w:rsidR="003E71DE" w:rsidRPr="003E71DE">
        <w:rPr>
          <w:noProof/>
        </w:rPr>
        <w:pict>
          <v:shape id="自选图形 4" o:spid="_x0000_s1028" type="#_x0000_t109" style="position:absolute;left:0;text-align:left;margin-left:167.25pt;margin-top:253.5pt;width:80.25pt;height:36.15pt;z-index:4;mso-position-horizontal-relative:text;mso-position-vertical-relative:text" strokeweight="2pt">
            <v:textbox>
              <w:txbxContent>
                <w:p w:rsidR="00670A3A" w:rsidRDefault="00670A3A">
                  <w:pPr>
                    <w:rPr>
                      <w:rFonts w:cs="Times New Roman"/>
                    </w:rPr>
                  </w:pPr>
                  <w:r>
                    <w:t xml:space="preserve">   </w:t>
                  </w:r>
                  <w:r>
                    <w:rPr>
                      <w:rFonts w:cs="宋体" w:hint="eastAsia"/>
                    </w:rPr>
                    <w:t>审</w:t>
                  </w:r>
                  <w:r>
                    <w:t xml:space="preserve">  </w:t>
                  </w:r>
                  <w:r>
                    <w:rPr>
                      <w:rFonts w:cs="宋体" w:hint="eastAsia"/>
                    </w:rPr>
                    <w:t>核</w:t>
                  </w:r>
                </w:p>
              </w:txbxContent>
            </v:textbox>
          </v:shape>
        </w:pict>
      </w:r>
      <w:r w:rsidR="003E71DE" w:rsidRPr="003E71DE">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5" o:spid="_x0000_s1029" type="#_x0000_t34" style="position:absolute;left:0;text-align:left;margin-left:61.5pt;margin-top:84.95pt;width:105.75pt;height:79.45pt;flip:y;z-index:14;mso-position-horizontal-relative:text;mso-position-vertical-relative:text" adj="71">
            <v:stroke endarrow="block"/>
          </v:shape>
        </w:pict>
      </w:r>
      <w:r w:rsidR="003E71DE" w:rsidRPr="003E71DE">
        <w:rPr>
          <w:noProof/>
        </w:rPr>
        <w:pict>
          <v:shapetype id="_x0000_t116" coordsize="21600,21600" o:spt="116" path="m3475,qx,10800,3475,21600l18125,21600qx21600,10800,18125,xe">
            <v:stroke joinstyle="miter"/>
            <v:path gradientshapeok="t" o:connecttype="rect" textboxrect="1018,3163,20582,18437"/>
          </v:shapetype>
          <v:shape id="自选图形 6" o:spid="_x0000_s1030" type="#_x0000_t116" style="position:absolute;left:0;text-align:left;margin-left:167.25pt;margin-top:67.5pt;width:80.25pt;height:37.65pt;z-index:2;mso-position-horizontal-relative:text;mso-position-vertical-relative:text" strokeweight="2pt">
            <v:textbox>
              <w:txbxContent>
                <w:p w:rsidR="00670A3A" w:rsidRDefault="00670A3A">
                  <w:pPr>
                    <w:rPr>
                      <w:rFonts w:cs="Times New Roman"/>
                    </w:rPr>
                  </w:pPr>
                  <w:r>
                    <w:t xml:space="preserve">   </w:t>
                  </w:r>
                  <w:r>
                    <w:rPr>
                      <w:rFonts w:cs="宋体" w:hint="eastAsia"/>
                    </w:rPr>
                    <w:t>申</w:t>
                  </w:r>
                  <w:r>
                    <w:t xml:space="preserve"> </w:t>
                  </w:r>
                  <w:r>
                    <w:rPr>
                      <w:rFonts w:cs="宋体" w:hint="eastAsia"/>
                    </w:rPr>
                    <w:t>请</w:t>
                  </w:r>
                </w:p>
              </w:txbxContent>
            </v:textbox>
          </v:shape>
        </w:pict>
      </w:r>
      <w:r w:rsidR="003E71DE" w:rsidRPr="003E71DE">
        <w:rPr>
          <w:noProof/>
        </w:rPr>
        <w:pict>
          <v:shape id="自选图形 8" o:spid="_x0000_s1031" type="#_x0000_t109" style="position:absolute;left:0;text-align:left;margin-left:30pt;margin-top:164.4pt;width:70.5pt;height:32.25pt;z-index:1;mso-position-horizontal-relative:text;mso-position-vertical-relative:text">
            <v:textbox>
              <w:txbxContent>
                <w:p w:rsidR="00670A3A" w:rsidRDefault="00670A3A">
                  <w:pPr>
                    <w:rPr>
                      <w:rFonts w:cs="Times New Roman"/>
                    </w:rPr>
                  </w:pPr>
                  <w:r>
                    <w:t xml:space="preserve"> </w:t>
                  </w:r>
                  <w:r>
                    <w:rPr>
                      <w:rFonts w:cs="宋体" w:hint="eastAsia"/>
                    </w:rPr>
                    <w:t>通知补正</w:t>
                  </w:r>
                </w:p>
              </w:txbxContent>
            </v:textbox>
          </v:shape>
        </w:pict>
      </w:r>
      <w:r w:rsidR="003E71DE" w:rsidRPr="003E71DE">
        <w:rPr>
          <w:noProof/>
        </w:rPr>
        <w:pict>
          <v:shape id="自选图形 10" o:spid="_x0000_s1032" type="#_x0000_t34" style="position:absolute;left:0;text-align:left;margin-left:187.2pt;margin-top:125.5pt;width:40.95pt;height:.05pt;rotation:90;z-index:12;mso-position-horizontal-relative:text;mso-position-vertical-relative:text" adj="10787">
            <v:stroke endarrow="block"/>
          </v:shape>
        </w:pict>
      </w:r>
    </w:p>
    <w:p w:rsidR="00670A3A" w:rsidRDefault="00670A3A">
      <w:pPr>
        <w:rPr>
          <w:rFonts w:cs="Times New Roman"/>
          <w:sz w:val="32"/>
          <w:szCs w:val="32"/>
        </w:rPr>
      </w:pPr>
    </w:p>
    <w:p w:rsidR="00670A3A" w:rsidRDefault="00670A3A">
      <w:pPr>
        <w:rPr>
          <w:rFonts w:cs="Times New Roman"/>
          <w:sz w:val="32"/>
          <w:szCs w:val="32"/>
        </w:rPr>
      </w:pPr>
      <w:bookmarkStart w:id="0" w:name="_GoBack"/>
      <w:bookmarkEnd w:id="0"/>
    </w:p>
    <w:p w:rsidR="00670A3A" w:rsidRDefault="00670A3A">
      <w:pPr>
        <w:rPr>
          <w:rFonts w:cs="Times New Roman"/>
          <w:sz w:val="32"/>
          <w:szCs w:val="32"/>
        </w:rPr>
      </w:pPr>
    </w:p>
    <w:p w:rsidR="00670A3A" w:rsidRDefault="00670A3A">
      <w:pPr>
        <w:tabs>
          <w:tab w:val="left" w:pos="2265"/>
        </w:tabs>
        <w:rPr>
          <w:rFonts w:cs="Times New Roman"/>
          <w:sz w:val="18"/>
          <w:szCs w:val="18"/>
        </w:rPr>
      </w:pPr>
      <w:r>
        <w:rPr>
          <w:sz w:val="32"/>
          <w:szCs w:val="32"/>
        </w:rPr>
        <w:t xml:space="preserve">          </w:t>
      </w:r>
    </w:p>
    <w:p w:rsidR="00670A3A" w:rsidRDefault="003E71DE">
      <w:pPr>
        <w:tabs>
          <w:tab w:val="left" w:pos="2265"/>
        </w:tabs>
        <w:rPr>
          <w:rFonts w:cs="Times New Roman"/>
          <w:sz w:val="18"/>
          <w:szCs w:val="18"/>
        </w:rPr>
      </w:pPr>
      <w:r w:rsidRPr="003E71DE">
        <w:rPr>
          <w:noProof/>
        </w:rPr>
        <w:pict>
          <v:shapetype id="_x0000_t110" coordsize="21600,21600" o:spt="110" path="m10800,l,10800,10800,21600,21600,10800xe">
            <v:stroke joinstyle="miter"/>
            <v:path gradientshapeok="t" o:connecttype="rect" textboxrect="5400,5400,16200,16200"/>
          </v:shapetype>
          <v:shape id="自选图形 11" o:spid="_x0000_s1033" type="#_x0000_t110" style="position:absolute;left:0;text-align:left;margin-left:165pt;margin-top:2.7pt;width:89.2pt;height:78.85pt;z-index:5" strokeweight="2pt">
            <v:textbox>
              <w:txbxContent>
                <w:p w:rsidR="00670A3A" w:rsidRDefault="00670A3A">
                  <w:r>
                    <w:t xml:space="preserve"> </w:t>
                  </w:r>
                  <w:r>
                    <w:rPr>
                      <w:rFonts w:cs="宋体" w:hint="eastAsia"/>
                    </w:rPr>
                    <w:t>受</w:t>
                  </w:r>
                  <w:r>
                    <w:t xml:space="preserve">    </w:t>
                  </w:r>
                </w:p>
                <w:p w:rsidR="00670A3A" w:rsidRDefault="00670A3A">
                  <w:pPr>
                    <w:rPr>
                      <w:rFonts w:cs="Times New Roman"/>
                    </w:rPr>
                  </w:pPr>
                  <w:r>
                    <w:t xml:space="preserve"> </w:t>
                  </w:r>
                  <w:r>
                    <w:rPr>
                      <w:rFonts w:cs="宋体" w:hint="eastAsia"/>
                    </w:rPr>
                    <w:t>理</w:t>
                  </w:r>
                </w:p>
              </w:txbxContent>
            </v:textbox>
          </v:shape>
        </w:pict>
      </w:r>
      <w:r w:rsidR="00670A3A">
        <w:rPr>
          <w:sz w:val="32"/>
          <w:szCs w:val="32"/>
        </w:rPr>
        <w:t xml:space="preserve">             </w:t>
      </w:r>
      <w:r w:rsidR="00670A3A">
        <w:rPr>
          <w:rFonts w:cs="宋体" w:hint="eastAsia"/>
          <w:sz w:val="18"/>
          <w:szCs w:val="18"/>
        </w:rPr>
        <w:t>材料不全或不符合</w:t>
      </w:r>
      <w:r w:rsidR="00670A3A">
        <w:rPr>
          <w:sz w:val="18"/>
          <w:szCs w:val="18"/>
        </w:rPr>
        <w:t xml:space="preserve">                </w:t>
      </w:r>
      <w:r w:rsidR="00670A3A">
        <w:rPr>
          <w:rFonts w:cs="宋体" w:hint="eastAsia"/>
          <w:sz w:val="18"/>
          <w:szCs w:val="18"/>
        </w:rPr>
        <w:t>不属于职权范围</w:t>
      </w:r>
    </w:p>
    <w:p w:rsidR="00670A3A" w:rsidRDefault="003E71DE">
      <w:pPr>
        <w:rPr>
          <w:rFonts w:cs="Times New Roman"/>
          <w:sz w:val="32"/>
          <w:szCs w:val="32"/>
        </w:rPr>
      </w:pPr>
      <w:r w:rsidRPr="003E71DE">
        <w:rPr>
          <w:noProof/>
        </w:rPr>
        <w:pict>
          <v:shape id="自选图形 17" o:spid="_x0000_s1034" type="#_x0000_t116" style="position:absolute;left:0;text-align:left;margin-left:321.75pt;margin-top:8.25pt;width:80.25pt;height:37.65pt;z-index:9" strokeweight="1pt">
            <v:textbox>
              <w:txbxContent>
                <w:p w:rsidR="00670A3A" w:rsidRDefault="00670A3A">
                  <w:pPr>
                    <w:rPr>
                      <w:rFonts w:cs="Times New Roman"/>
                    </w:rPr>
                  </w:pPr>
                  <w:r>
                    <w:t xml:space="preserve">  </w:t>
                  </w:r>
                  <w:r>
                    <w:rPr>
                      <w:rFonts w:cs="宋体" w:hint="eastAsia"/>
                    </w:rPr>
                    <w:t>不予受理</w:t>
                  </w:r>
                </w:p>
              </w:txbxContent>
            </v:textbox>
          </v:shape>
        </w:pict>
      </w:r>
      <w:r w:rsidRPr="003E71DE">
        <w:rPr>
          <w:noProof/>
        </w:rPr>
        <w:pict>
          <v:shape id="自选图形 12" o:spid="_x0000_s1035" type="#_x0000_t109" style="position:absolute;left:0;text-align:left;margin-left:167.25pt;margin-top:255.45pt;width:75.75pt;height:32.7pt;z-index:15" strokeweight="2pt">
            <v:textbox>
              <w:txbxContent>
                <w:p w:rsidR="00670A3A" w:rsidRDefault="00670A3A">
                  <w:pPr>
                    <w:rPr>
                      <w:rFonts w:cs="Times New Roman"/>
                    </w:rPr>
                  </w:pPr>
                  <w:r>
                    <w:t xml:space="preserve">   </w:t>
                  </w:r>
                  <w:r>
                    <w:rPr>
                      <w:rFonts w:cs="宋体" w:hint="eastAsia"/>
                    </w:rPr>
                    <w:t>发</w:t>
                  </w:r>
                  <w:r>
                    <w:t xml:space="preserve">  </w:t>
                  </w:r>
                  <w:r>
                    <w:rPr>
                      <w:rFonts w:cs="宋体" w:hint="eastAsia"/>
                    </w:rPr>
                    <w:t>证</w:t>
                  </w:r>
                </w:p>
              </w:txbxContent>
            </v:textbox>
          </v:shape>
        </w:pict>
      </w:r>
      <w:r w:rsidRPr="003E71DE">
        <w:rPr>
          <w:noProof/>
        </w:rPr>
        <w:pict>
          <v:shape id="自选图形 13" o:spid="_x0000_s1036" type="#_x0000_t32" style="position:absolute;left:0;text-align:left;margin-left:185.6pt;margin-top:233.2pt;width:44.25pt;height:.05pt;rotation:90;z-index:16">
            <v:stroke endarrow="block"/>
          </v:shape>
        </w:pict>
      </w:r>
      <w:r w:rsidRPr="003E71DE">
        <w:rPr>
          <w:noProof/>
        </w:rPr>
        <w:pict>
          <v:shape id="自选图形 14" o:spid="_x0000_s1037" type="#_x0000_t116" style="position:absolute;left:0;text-align:left;margin-left:167.25pt;margin-top:336.75pt;width:80.25pt;height:37.65pt;z-index:8" strokeweight="2pt">
            <v:textbox>
              <w:txbxContent>
                <w:p w:rsidR="00670A3A" w:rsidRDefault="00670A3A">
                  <w:pPr>
                    <w:rPr>
                      <w:rFonts w:cs="Times New Roman"/>
                    </w:rPr>
                  </w:pPr>
                  <w:r>
                    <w:t xml:space="preserve">  </w:t>
                  </w:r>
                  <w:r>
                    <w:rPr>
                      <w:rFonts w:cs="宋体" w:hint="eastAsia"/>
                    </w:rPr>
                    <w:t>归档办结</w:t>
                  </w:r>
                </w:p>
              </w:txbxContent>
            </v:textbox>
          </v:shape>
        </w:pict>
      </w:r>
      <w:r w:rsidRPr="003E71DE">
        <w:rPr>
          <w:noProof/>
        </w:rPr>
        <w:pict>
          <v:shape id="自选图形 15" o:spid="_x0000_s1038" type="#_x0000_t34" style="position:absolute;left:0;text-align:left;margin-left:183.4pt;margin-top:312.6pt;width:48.3pt;height:.05pt;rotation:90;z-index:3">
            <v:stroke endarrow="block"/>
          </v:shape>
        </w:pict>
      </w:r>
      <w:r w:rsidR="00670A3A">
        <w:rPr>
          <w:sz w:val="18"/>
          <w:szCs w:val="18"/>
        </w:rPr>
        <w:t xml:space="preserve">                          </w:t>
      </w:r>
      <w:r w:rsidR="00670A3A">
        <w:rPr>
          <w:rFonts w:cs="宋体" w:hint="eastAsia"/>
          <w:sz w:val="18"/>
          <w:szCs w:val="18"/>
        </w:rPr>
        <w:t>法定形式</w:t>
      </w:r>
      <w:r w:rsidR="00670A3A">
        <w:rPr>
          <w:sz w:val="18"/>
          <w:szCs w:val="18"/>
        </w:rPr>
        <w:t xml:space="preserve">                      </w:t>
      </w:r>
      <w:r w:rsidR="00670A3A">
        <w:rPr>
          <w:rFonts w:cs="宋体" w:hint="eastAsia"/>
          <w:sz w:val="18"/>
          <w:szCs w:val="18"/>
        </w:rPr>
        <w:t>不符合登记条件</w:t>
      </w:r>
    </w:p>
    <w:p w:rsidR="00670A3A" w:rsidRDefault="003E71DE">
      <w:pPr>
        <w:rPr>
          <w:rFonts w:cs="Times New Roman"/>
        </w:rPr>
      </w:pPr>
      <w:r w:rsidRPr="003E71DE">
        <w:rPr>
          <w:noProof/>
        </w:rPr>
        <w:pict>
          <v:shape id="自选图形 7" o:spid="_x0000_s1039" type="#_x0000_t34" style="position:absolute;left:0;text-align:left;margin-left:100.5pt;margin-top:11.55pt;width:66.75pt;height:.05pt;rotation:180;z-index:13" adj="10792">
            <v:stroke endarrow="block"/>
          </v:shape>
        </w:pict>
      </w:r>
      <w:r w:rsidRPr="003E71DE">
        <w:rPr>
          <w:noProof/>
        </w:rPr>
        <w:pict>
          <v:shape id="自选图形 16" o:spid="_x0000_s1040" type="#_x0000_t34" style="position:absolute;left:0;text-align:left;margin-left:253.5pt;margin-top:10.8pt;width:70.5pt;height:.05pt;z-index:6">
            <v:stroke endarrow="block"/>
          </v:shape>
        </w:pict>
      </w:r>
      <w:r w:rsidRPr="003E71DE">
        <w:rPr>
          <w:noProof/>
        </w:rPr>
        <w:pict>
          <v:shape id="自选图形 9" o:spid="_x0000_s1041" type="#_x0000_t32" style="position:absolute;left:0;text-align:left;margin-left:209.55pt;margin-top:48.9pt;width:.35pt;height:32.9pt;z-index:11">
            <v:stroke endarrow="block"/>
          </v:shape>
        </w:pict>
      </w:r>
    </w:p>
    <w:sectPr w:rsidR="00670A3A" w:rsidSect="00FE77E2">
      <w:headerReference w:type="default" r:id="rId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4435" w:rsidRDefault="00854435">
      <w:r>
        <w:separator/>
      </w:r>
    </w:p>
  </w:endnote>
  <w:endnote w:type="continuationSeparator" w:id="0">
    <w:p w:rsidR="00854435" w:rsidRDefault="008544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
    <w:altName w:val="Arial Unicode MS"/>
    <w:charset w:val="86"/>
    <w:family w:val="modern"/>
    <w:pitch w:val="fixed"/>
    <w:sig w:usb0="00000000" w:usb1="38CF7CFA" w:usb2="00000016"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4435" w:rsidRDefault="00854435">
      <w:r>
        <w:separator/>
      </w:r>
    </w:p>
  </w:footnote>
  <w:footnote w:type="continuationSeparator" w:id="0">
    <w:p w:rsidR="00854435" w:rsidRDefault="008544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0A3A" w:rsidRDefault="00670A3A" w:rsidP="00616A00">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77E2"/>
    <w:rsid w:val="001E611C"/>
    <w:rsid w:val="003E71DE"/>
    <w:rsid w:val="00423904"/>
    <w:rsid w:val="00616A00"/>
    <w:rsid w:val="00670A3A"/>
    <w:rsid w:val="00685216"/>
    <w:rsid w:val="00693095"/>
    <w:rsid w:val="00854435"/>
    <w:rsid w:val="009D257B"/>
    <w:rsid w:val="00B0241E"/>
    <w:rsid w:val="00B30D9D"/>
    <w:rsid w:val="00BF1AED"/>
    <w:rsid w:val="00FE77E2"/>
    <w:rsid w:val="371B6AC0"/>
    <w:rsid w:val="4C2325E8"/>
    <w:rsid w:val="5B23745B"/>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rules v:ext="edit">
        <o:r id="V:Rule1" type="connector" idref="#自选图形 3"/>
        <o:r id="V:Rule2" type="connector" idref="#自选图形 5"/>
        <o:r id="V:Rule3" type="connector" idref="#自选图形 10"/>
        <o:r id="V:Rule4" type="connector" idref="#自选图形 13"/>
        <o:r id="V:Rule5" type="connector" idref="#自选图形 15"/>
        <o:r id="V:Rule6" type="connector" idref="#自选图形 7"/>
        <o:r id="V:Rule7" type="connector" idref="#自选图形 16"/>
        <o:r id="V:Rule8" type="connector" idref="#自选图形 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77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616A0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57292"/>
    <w:rPr>
      <w:rFonts w:cs="Calibri"/>
      <w:sz w:val="18"/>
      <w:szCs w:val="18"/>
    </w:rPr>
  </w:style>
  <w:style w:type="paragraph" w:styleId="a4">
    <w:name w:val="footer"/>
    <w:basedOn w:val="a"/>
    <w:link w:val="Char0"/>
    <w:uiPriority w:val="99"/>
    <w:rsid w:val="00616A0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57292"/>
    <w:rPr>
      <w:rFonts w:cs="Calibri"/>
      <w:sz w:val="18"/>
      <w:szCs w:val="18"/>
    </w:rPr>
  </w:style>
</w:styles>
</file>

<file path=word/webSettings.xml><?xml version="1.0" encoding="utf-8"?>
<w:webSettings xmlns:r="http://schemas.openxmlformats.org/officeDocument/2006/relationships" xmlns:w="http://schemas.openxmlformats.org/wordprocessingml/2006/main">
  <w:divs>
    <w:div w:id="726298299">
      <w:marLeft w:val="0"/>
      <w:marRight w:val="0"/>
      <w:marTop w:val="0"/>
      <w:marBottom w:val="0"/>
      <w:divBdr>
        <w:top w:val="none" w:sz="0" w:space="0" w:color="auto"/>
        <w:left w:val="none" w:sz="0" w:space="0" w:color="auto"/>
        <w:bottom w:val="none" w:sz="0" w:space="0" w:color="auto"/>
        <w:right w:val="none" w:sz="0" w:space="0" w:color="auto"/>
      </w:divBdr>
    </w:div>
    <w:div w:id="726298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250</Words>
  <Characters>1430</Characters>
  <Application>Microsoft Office Word</Application>
  <DocSecurity>0</DocSecurity>
  <Lines>11</Lines>
  <Paragraphs>3</Paragraphs>
  <ScaleCrop>false</ScaleCrop>
  <Company>Microsoft</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行政职权基本信息表</dc:title>
  <dc:subject/>
  <dc:creator>yf</dc:creator>
  <cp:keywords/>
  <dc:description/>
  <cp:lastModifiedBy>微软用户</cp:lastModifiedBy>
  <cp:revision>5</cp:revision>
  <dcterms:created xsi:type="dcterms:W3CDTF">2016-06-21T08:26:00Z</dcterms:created>
  <dcterms:modified xsi:type="dcterms:W3CDTF">2016-06-24T08:21:00Z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