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74" w:type="dxa"/>
        <w:tblInd w:w="-106" w:type="dxa"/>
        <w:tblLook w:val="0000"/>
      </w:tblPr>
      <w:tblGrid>
        <w:gridCol w:w="1600"/>
        <w:gridCol w:w="7074"/>
      </w:tblGrid>
      <w:tr w:rsidR="00AC5000" w:rsidRPr="00E563CF" w:rsidTr="000E54FD">
        <w:trPr>
          <w:trHeight w:val="799"/>
        </w:trPr>
        <w:tc>
          <w:tcPr>
            <w:tcW w:w="8674" w:type="dxa"/>
            <w:gridSpan w:val="2"/>
            <w:tcBorders>
              <w:top w:val="nil"/>
              <w:left w:val="nil"/>
              <w:bottom w:val="nil"/>
              <w:right w:val="nil"/>
            </w:tcBorders>
            <w:vAlign w:val="center"/>
          </w:tcPr>
          <w:p w:rsidR="00AC5000" w:rsidRPr="00E563CF" w:rsidRDefault="00AC5000" w:rsidP="00E563CF">
            <w:pPr>
              <w:widowControl/>
              <w:jc w:val="center"/>
              <w:rPr>
                <w:rFonts w:ascii="黑体" w:eastAsia="黑体" w:hAnsi="黑体" w:cs="Times New Roman"/>
                <w:kern w:val="0"/>
                <w:sz w:val="40"/>
                <w:szCs w:val="40"/>
              </w:rPr>
            </w:pPr>
            <w:r w:rsidRPr="00E563CF">
              <w:rPr>
                <w:rFonts w:ascii="黑体" w:eastAsia="黑体" w:hAnsi="黑体" w:cs="黑体" w:hint="eastAsia"/>
                <w:kern w:val="0"/>
                <w:sz w:val="40"/>
                <w:szCs w:val="40"/>
              </w:rPr>
              <w:t>行政职权基本信息表</w:t>
            </w:r>
          </w:p>
        </w:tc>
      </w:tr>
      <w:tr w:rsidR="00AC5000" w:rsidRPr="00E563CF" w:rsidTr="000E54FD">
        <w:trPr>
          <w:trHeight w:val="600"/>
        </w:trPr>
        <w:tc>
          <w:tcPr>
            <w:tcW w:w="8674" w:type="dxa"/>
            <w:gridSpan w:val="2"/>
            <w:tcBorders>
              <w:top w:val="nil"/>
              <w:left w:val="nil"/>
              <w:bottom w:val="nil"/>
              <w:right w:val="nil"/>
            </w:tcBorders>
            <w:vAlign w:val="center"/>
          </w:tcPr>
          <w:p w:rsidR="00AC5000" w:rsidRPr="00E563CF" w:rsidRDefault="00AC5000" w:rsidP="00E563CF">
            <w:pPr>
              <w:widowControl/>
              <w:jc w:val="center"/>
              <w:rPr>
                <w:rFonts w:ascii="黑体" w:eastAsia="黑体" w:hAnsi="黑体" w:cs="Times New Roman"/>
                <w:kern w:val="0"/>
                <w:sz w:val="32"/>
                <w:szCs w:val="32"/>
              </w:rPr>
            </w:pPr>
            <w:r w:rsidRPr="00E563CF">
              <w:rPr>
                <w:rFonts w:ascii="黑体" w:eastAsia="黑体" w:hAnsi="黑体" w:cs="黑体" w:hint="eastAsia"/>
                <w:kern w:val="0"/>
                <w:sz w:val="32"/>
                <w:szCs w:val="32"/>
              </w:rPr>
              <w:t>（行政检查）</w:t>
            </w:r>
          </w:p>
        </w:tc>
      </w:tr>
      <w:tr w:rsidR="00AC5000" w:rsidRPr="00E563CF" w:rsidTr="000E54FD">
        <w:trPr>
          <w:trHeight w:val="499"/>
        </w:trPr>
        <w:tc>
          <w:tcPr>
            <w:tcW w:w="8674" w:type="dxa"/>
            <w:gridSpan w:val="2"/>
            <w:tcBorders>
              <w:top w:val="nil"/>
              <w:left w:val="nil"/>
              <w:bottom w:val="nil"/>
              <w:right w:val="nil"/>
            </w:tcBorders>
            <w:vAlign w:val="center"/>
          </w:tcPr>
          <w:p w:rsidR="00AC5000" w:rsidRPr="003727BA" w:rsidRDefault="00AC5000" w:rsidP="00E563CF">
            <w:pPr>
              <w:widowControl/>
              <w:jc w:val="left"/>
              <w:rPr>
                <w:rFonts w:ascii="仿宋" w:eastAsia="仿宋" w:hAnsi="仿宋" w:cs="Times New Roman"/>
                <w:kern w:val="0"/>
                <w:sz w:val="24"/>
                <w:szCs w:val="24"/>
              </w:rPr>
            </w:pPr>
            <w:r w:rsidRPr="000E54FD">
              <w:rPr>
                <w:rFonts w:ascii="仿宋" w:eastAsia="仿宋" w:hAnsi="仿宋" w:cs="仿宋" w:hint="eastAsia"/>
                <w:b/>
                <w:kern w:val="0"/>
                <w:sz w:val="24"/>
                <w:szCs w:val="24"/>
              </w:rPr>
              <w:t>填报单位：</w:t>
            </w:r>
            <w:r w:rsidRPr="000E54FD">
              <w:rPr>
                <w:rFonts w:ascii="仿宋" w:eastAsia="仿宋" w:hAnsi="仿宋" w:cs="仿宋" w:hint="eastAsia"/>
                <w:kern w:val="0"/>
                <w:sz w:val="32"/>
                <w:szCs w:val="32"/>
              </w:rPr>
              <w:t>西塞山区农林水利局</w:t>
            </w:r>
          </w:p>
        </w:tc>
      </w:tr>
      <w:tr w:rsidR="00AC5000" w:rsidRPr="00E563CF" w:rsidTr="000E54FD">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职权编码</w:t>
            </w:r>
          </w:p>
        </w:tc>
        <w:tc>
          <w:tcPr>
            <w:tcW w:w="7074" w:type="dxa"/>
            <w:tcBorders>
              <w:top w:val="single" w:sz="4" w:space="0" w:color="auto"/>
              <w:left w:val="nil"/>
              <w:bottom w:val="single" w:sz="4" w:space="0" w:color="auto"/>
              <w:right w:val="single" w:sz="4" w:space="0" w:color="auto"/>
            </w:tcBorders>
            <w:vAlign w:val="center"/>
          </w:tcPr>
          <w:p w:rsidR="00AC5000" w:rsidRPr="003727BA" w:rsidRDefault="00AC5000" w:rsidP="00E563CF">
            <w:pPr>
              <w:widowControl/>
              <w:jc w:val="left"/>
              <w:rPr>
                <w:rFonts w:ascii="仿宋" w:eastAsia="仿宋" w:hAnsi="仿宋" w:cs="仿宋"/>
                <w:kern w:val="0"/>
                <w:sz w:val="24"/>
                <w:szCs w:val="24"/>
              </w:rPr>
            </w:pPr>
            <w:r>
              <w:rPr>
                <w:rFonts w:ascii="仿宋_GB2312" w:eastAsia="仿宋_GB2312" w:hAnsi="仿宋" w:cs="宋体"/>
                <w:sz w:val="24"/>
              </w:rPr>
              <w:t>57153172-9-</w:t>
            </w:r>
            <w:r w:rsidR="00022EF1">
              <w:rPr>
                <w:rFonts w:ascii="仿宋_GB2312" w:eastAsia="仿宋_GB2312" w:hAnsi="仿宋" w:cs="宋体" w:hint="eastAsia"/>
                <w:sz w:val="24"/>
              </w:rPr>
              <w:t>JG</w:t>
            </w:r>
            <w:r>
              <w:rPr>
                <w:rFonts w:ascii="仿宋_GB2312" w:eastAsia="仿宋_GB2312" w:hAnsi="仿宋" w:cs="宋体"/>
                <w:sz w:val="24"/>
              </w:rPr>
              <w:t>-25002</w:t>
            </w:r>
          </w:p>
        </w:tc>
      </w:tr>
      <w:tr w:rsidR="00AC5000" w:rsidRPr="00E563CF" w:rsidTr="000E54FD">
        <w:trPr>
          <w:trHeight w:val="315"/>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职权名称</w:t>
            </w:r>
          </w:p>
        </w:tc>
        <w:tc>
          <w:tcPr>
            <w:tcW w:w="7074" w:type="dxa"/>
            <w:tcBorders>
              <w:top w:val="nil"/>
              <w:left w:val="nil"/>
              <w:bottom w:val="single" w:sz="4" w:space="0" w:color="auto"/>
              <w:right w:val="single" w:sz="4" w:space="0" w:color="auto"/>
            </w:tcBorders>
            <w:vAlign w:val="center"/>
          </w:tcPr>
          <w:p w:rsidR="00AC5000" w:rsidRPr="003727BA" w:rsidRDefault="00AC5000" w:rsidP="00E563CF">
            <w:pPr>
              <w:widowControl/>
              <w:jc w:val="left"/>
              <w:rPr>
                <w:rFonts w:ascii="仿宋" w:eastAsia="仿宋" w:hAnsi="仿宋" w:cs="Times New Roman"/>
                <w:color w:val="000000"/>
                <w:kern w:val="0"/>
                <w:sz w:val="24"/>
                <w:szCs w:val="24"/>
              </w:rPr>
            </w:pPr>
            <w:r w:rsidRPr="003727BA">
              <w:rPr>
                <w:rFonts w:ascii="仿宋" w:eastAsia="仿宋" w:hAnsi="仿宋" w:cs="仿宋" w:hint="eastAsia"/>
                <w:color w:val="000000"/>
                <w:kern w:val="0"/>
                <w:sz w:val="24"/>
                <w:szCs w:val="24"/>
              </w:rPr>
              <w:t>对农业野生植物的生长、采集及经营活动的监督检查</w:t>
            </w:r>
          </w:p>
        </w:tc>
      </w:tr>
      <w:tr w:rsidR="00AC5000" w:rsidRPr="00E563CF" w:rsidTr="000E54FD">
        <w:trPr>
          <w:trHeight w:val="315"/>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子项名称</w:t>
            </w:r>
          </w:p>
        </w:tc>
        <w:tc>
          <w:tcPr>
            <w:tcW w:w="7074" w:type="dxa"/>
            <w:tcBorders>
              <w:top w:val="nil"/>
              <w:left w:val="nil"/>
              <w:bottom w:val="single" w:sz="4" w:space="0" w:color="auto"/>
              <w:right w:val="single" w:sz="4" w:space="0" w:color="auto"/>
            </w:tcBorders>
            <w:vAlign w:val="center"/>
          </w:tcPr>
          <w:p w:rsidR="00AC5000" w:rsidRPr="003727BA" w:rsidRDefault="00AC5000" w:rsidP="00E563CF">
            <w:pPr>
              <w:widowControl/>
              <w:jc w:val="left"/>
              <w:rPr>
                <w:rFonts w:ascii="仿宋" w:eastAsia="仿宋" w:hAnsi="仿宋" w:cs="Times New Roman"/>
                <w:color w:val="000000"/>
                <w:kern w:val="0"/>
                <w:sz w:val="24"/>
                <w:szCs w:val="24"/>
              </w:rPr>
            </w:pPr>
            <w:r w:rsidRPr="003727BA">
              <w:rPr>
                <w:rFonts w:ascii="仿宋" w:eastAsia="仿宋" w:hAnsi="仿宋" w:cs="仿宋" w:hint="eastAsia"/>
                <w:color w:val="000000"/>
                <w:kern w:val="0"/>
                <w:sz w:val="24"/>
                <w:szCs w:val="24"/>
              </w:rPr>
              <w:t>对国家重点保护农业野生植物的生长相关条件的调查处理</w:t>
            </w:r>
          </w:p>
        </w:tc>
      </w:tr>
      <w:tr w:rsidR="00AC5000" w:rsidRPr="00E563CF" w:rsidTr="000E54FD">
        <w:trPr>
          <w:trHeight w:val="315"/>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行使主体</w:t>
            </w:r>
          </w:p>
        </w:tc>
        <w:tc>
          <w:tcPr>
            <w:tcW w:w="7074" w:type="dxa"/>
            <w:tcBorders>
              <w:top w:val="nil"/>
              <w:left w:val="nil"/>
              <w:bottom w:val="single" w:sz="4" w:space="0" w:color="auto"/>
              <w:right w:val="single" w:sz="4" w:space="0" w:color="auto"/>
            </w:tcBorders>
            <w:noWrap/>
            <w:vAlign w:val="bottom"/>
          </w:tcPr>
          <w:p w:rsidR="00AC5000" w:rsidRPr="003727BA" w:rsidRDefault="00AC5000" w:rsidP="00E563CF">
            <w:pPr>
              <w:widowControl/>
              <w:rPr>
                <w:rFonts w:ascii="仿宋" w:eastAsia="仿宋" w:hAnsi="仿宋" w:cs="Times New Roman"/>
                <w:kern w:val="0"/>
                <w:sz w:val="24"/>
                <w:szCs w:val="24"/>
              </w:rPr>
            </w:pPr>
            <w:r w:rsidRPr="003727BA">
              <w:rPr>
                <w:rFonts w:ascii="仿宋" w:eastAsia="仿宋" w:hAnsi="仿宋" w:cs="仿宋" w:hint="eastAsia"/>
                <w:kern w:val="0"/>
                <w:sz w:val="24"/>
                <w:szCs w:val="24"/>
              </w:rPr>
              <w:t>西塞山区农林水利局</w:t>
            </w:r>
          </w:p>
        </w:tc>
      </w:tr>
      <w:tr w:rsidR="00AC5000" w:rsidRPr="00E563CF" w:rsidTr="000E54FD">
        <w:trPr>
          <w:trHeight w:val="4215"/>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职权依据</w:t>
            </w:r>
          </w:p>
        </w:tc>
        <w:tc>
          <w:tcPr>
            <w:tcW w:w="7074" w:type="dxa"/>
            <w:tcBorders>
              <w:top w:val="nil"/>
              <w:left w:val="nil"/>
              <w:bottom w:val="single" w:sz="4" w:space="0" w:color="auto"/>
              <w:right w:val="single" w:sz="4" w:space="0" w:color="auto"/>
            </w:tcBorders>
            <w:vAlign w:val="center"/>
          </w:tcPr>
          <w:p w:rsidR="00AC5000" w:rsidRPr="003727BA" w:rsidRDefault="00AC5000" w:rsidP="00E563CF">
            <w:pPr>
              <w:widowControl/>
              <w:jc w:val="left"/>
              <w:rPr>
                <w:rFonts w:ascii="仿宋" w:eastAsia="仿宋" w:hAnsi="仿宋" w:cs="Times New Roman"/>
                <w:color w:val="000000"/>
                <w:kern w:val="0"/>
                <w:sz w:val="24"/>
                <w:szCs w:val="24"/>
              </w:rPr>
            </w:pPr>
            <w:r w:rsidRPr="003727BA">
              <w:rPr>
                <w:rFonts w:ascii="仿宋" w:eastAsia="仿宋" w:hAnsi="仿宋" w:cs="仿宋" w:hint="eastAsia"/>
                <w:color w:val="000000"/>
                <w:kern w:val="0"/>
                <w:sz w:val="24"/>
                <w:szCs w:val="24"/>
              </w:rPr>
              <w:t>【法规】《野生植物保护条例》（</w:t>
            </w:r>
            <w:r w:rsidRPr="003727BA">
              <w:rPr>
                <w:rFonts w:ascii="仿宋" w:eastAsia="仿宋" w:hAnsi="仿宋" w:cs="仿宋"/>
                <w:color w:val="000000"/>
                <w:kern w:val="0"/>
                <w:sz w:val="24"/>
                <w:szCs w:val="24"/>
              </w:rPr>
              <w:t>1996</w:t>
            </w:r>
            <w:r w:rsidRPr="003727BA">
              <w:rPr>
                <w:rFonts w:ascii="仿宋" w:eastAsia="仿宋" w:hAnsi="仿宋" w:cs="仿宋" w:hint="eastAsia"/>
                <w:color w:val="000000"/>
                <w:kern w:val="0"/>
                <w:sz w:val="24"/>
                <w:szCs w:val="24"/>
              </w:rPr>
              <w:t>年</w:t>
            </w:r>
            <w:r w:rsidRPr="003727BA">
              <w:rPr>
                <w:rFonts w:ascii="仿宋" w:eastAsia="仿宋" w:hAnsi="仿宋" w:cs="仿宋"/>
                <w:color w:val="000000"/>
                <w:kern w:val="0"/>
                <w:sz w:val="24"/>
                <w:szCs w:val="24"/>
              </w:rPr>
              <w:t>9</w:t>
            </w:r>
            <w:r w:rsidRPr="003727BA">
              <w:rPr>
                <w:rFonts w:ascii="仿宋" w:eastAsia="仿宋" w:hAnsi="仿宋" w:cs="仿宋" w:hint="eastAsia"/>
                <w:color w:val="000000"/>
                <w:kern w:val="0"/>
                <w:sz w:val="24"/>
                <w:szCs w:val="24"/>
              </w:rPr>
              <w:t>月</w:t>
            </w:r>
            <w:r w:rsidRPr="003727BA">
              <w:rPr>
                <w:rFonts w:ascii="仿宋" w:eastAsia="仿宋" w:hAnsi="仿宋" w:cs="仿宋"/>
                <w:color w:val="000000"/>
                <w:kern w:val="0"/>
                <w:sz w:val="24"/>
                <w:szCs w:val="24"/>
              </w:rPr>
              <w:t>30</w:t>
            </w:r>
            <w:r w:rsidRPr="003727BA">
              <w:rPr>
                <w:rFonts w:ascii="仿宋" w:eastAsia="仿宋" w:hAnsi="仿宋" w:cs="仿宋" w:hint="eastAsia"/>
                <w:color w:val="000000"/>
                <w:kern w:val="0"/>
                <w:sz w:val="24"/>
                <w:szCs w:val="24"/>
              </w:rPr>
              <w:t>日国务院发布）</w:t>
            </w:r>
            <w:r w:rsidRPr="003727BA">
              <w:rPr>
                <w:rFonts w:ascii="仿宋" w:eastAsia="仿宋" w:hAnsi="仿宋" w:cs="Times New Roman"/>
                <w:color w:val="000000"/>
                <w:kern w:val="0"/>
                <w:sz w:val="24"/>
                <w:szCs w:val="24"/>
              </w:rPr>
              <w:br/>
            </w:r>
            <w:r w:rsidRPr="003727BA">
              <w:rPr>
                <w:rFonts w:ascii="仿宋" w:eastAsia="仿宋" w:hAnsi="仿宋" w:cs="仿宋" w:hint="eastAsia"/>
                <w:color w:val="000000"/>
                <w:kern w:val="0"/>
                <w:sz w:val="24"/>
                <w:szCs w:val="24"/>
              </w:rPr>
              <w:t>第十二条</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t>野生植物行政主管部门及其他有关部门应当监视、监测环境对国家重点保护野生植物生长和地方重点保护野生植物生长的影响，并采取措施，维护和改善国家重点保护野生植物和地方重点保护野生植物的生长条件。由于环境影响对国家重点保护野生植物和地方重点保护野生植物的生长造成危害时，野生植物行政主管部门应当会同其他有关部门调查并依法处理。</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t>【法规】《湖北省农业生态环境保护条例》</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t>经</w:t>
            </w:r>
            <w:r w:rsidRPr="003727BA">
              <w:rPr>
                <w:rFonts w:ascii="仿宋" w:eastAsia="仿宋" w:hAnsi="仿宋" w:cs="仿宋"/>
                <w:color w:val="000000"/>
                <w:kern w:val="0"/>
                <w:sz w:val="24"/>
                <w:szCs w:val="24"/>
              </w:rPr>
              <w:t>2006</w:t>
            </w:r>
            <w:r w:rsidRPr="003727BA">
              <w:rPr>
                <w:rFonts w:ascii="仿宋" w:eastAsia="仿宋" w:hAnsi="仿宋" w:cs="仿宋" w:hint="eastAsia"/>
                <w:color w:val="000000"/>
                <w:kern w:val="0"/>
                <w:sz w:val="24"/>
                <w:szCs w:val="24"/>
              </w:rPr>
              <w:t>年</w:t>
            </w:r>
            <w:r w:rsidRPr="003727BA">
              <w:rPr>
                <w:rFonts w:ascii="仿宋" w:eastAsia="仿宋" w:hAnsi="仿宋" w:cs="仿宋"/>
                <w:color w:val="000000"/>
                <w:kern w:val="0"/>
                <w:sz w:val="24"/>
                <w:szCs w:val="24"/>
              </w:rPr>
              <w:t>9</w:t>
            </w:r>
            <w:r w:rsidRPr="003727BA">
              <w:rPr>
                <w:rFonts w:ascii="仿宋" w:eastAsia="仿宋" w:hAnsi="仿宋" w:cs="仿宋" w:hint="eastAsia"/>
                <w:color w:val="000000"/>
                <w:kern w:val="0"/>
                <w:sz w:val="24"/>
                <w:szCs w:val="24"/>
              </w:rPr>
              <w:t>月</w:t>
            </w:r>
            <w:r w:rsidRPr="003727BA">
              <w:rPr>
                <w:rFonts w:ascii="仿宋" w:eastAsia="仿宋" w:hAnsi="仿宋" w:cs="仿宋"/>
                <w:color w:val="000000"/>
                <w:kern w:val="0"/>
                <w:sz w:val="24"/>
                <w:szCs w:val="24"/>
              </w:rPr>
              <w:t>29</w:t>
            </w:r>
            <w:r w:rsidRPr="003727BA">
              <w:rPr>
                <w:rFonts w:ascii="仿宋" w:eastAsia="仿宋" w:hAnsi="仿宋" w:cs="仿宋" w:hint="eastAsia"/>
                <w:color w:val="000000"/>
                <w:kern w:val="0"/>
                <w:sz w:val="24"/>
                <w:szCs w:val="24"/>
              </w:rPr>
              <w:t>日湖北省第十届人大常委会第</w:t>
            </w:r>
            <w:r w:rsidRPr="003727BA">
              <w:rPr>
                <w:rFonts w:ascii="仿宋" w:eastAsia="仿宋" w:hAnsi="仿宋" w:cs="仿宋"/>
                <w:color w:val="000000"/>
                <w:kern w:val="0"/>
                <w:sz w:val="24"/>
                <w:szCs w:val="24"/>
              </w:rPr>
              <w:t>23</w:t>
            </w:r>
            <w:r w:rsidRPr="003727BA">
              <w:rPr>
                <w:rFonts w:ascii="仿宋" w:eastAsia="仿宋" w:hAnsi="仿宋" w:cs="仿宋" w:hint="eastAsia"/>
                <w:color w:val="000000"/>
                <w:kern w:val="0"/>
                <w:sz w:val="24"/>
                <w:szCs w:val="24"/>
              </w:rPr>
              <w:t>次会议通过。该《条例》共</w:t>
            </w:r>
            <w:r w:rsidRPr="003727BA">
              <w:rPr>
                <w:rFonts w:ascii="仿宋" w:eastAsia="仿宋" w:hAnsi="仿宋" w:cs="仿宋"/>
                <w:color w:val="000000"/>
                <w:kern w:val="0"/>
                <w:sz w:val="24"/>
                <w:szCs w:val="24"/>
              </w:rPr>
              <w:t>34</w:t>
            </w:r>
            <w:r w:rsidRPr="003727BA">
              <w:rPr>
                <w:rFonts w:ascii="仿宋" w:eastAsia="仿宋" w:hAnsi="仿宋" w:cs="仿宋" w:hint="eastAsia"/>
                <w:color w:val="000000"/>
                <w:kern w:val="0"/>
                <w:sz w:val="24"/>
                <w:szCs w:val="24"/>
              </w:rPr>
              <w:t>条，自</w:t>
            </w:r>
            <w:r w:rsidRPr="003727BA">
              <w:rPr>
                <w:rFonts w:ascii="仿宋" w:eastAsia="仿宋" w:hAnsi="仿宋" w:cs="仿宋"/>
                <w:color w:val="000000"/>
                <w:kern w:val="0"/>
                <w:sz w:val="24"/>
                <w:szCs w:val="24"/>
              </w:rPr>
              <w:t>2006</w:t>
            </w:r>
            <w:r w:rsidRPr="003727BA">
              <w:rPr>
                <w:rFonts w:ascii="仿宋" w:eastAsia="仿宋" w:hAnsi="仿宋" w:cs="仿宋" w:hint="eastAsia"/>
                <w:color w:val="000000"/>
                <w:kern w:val="0"/>
                <w:sz w:val="24"/>
                <w:szCs w:val="24"/>
              </w:rPr>
              <w:t>年</w:t>
            </w:r>
            <w:r w:rsidRPr="003727BA">
              <w:rPr>
                <w:rFonts w:ascii="仿宋" w:eastAsia="仿宋" w:hAnsi="仿宋" w:cs="仿宋"/>
                <w:color w:val="000000"/>
                <w:kern w:val="0"/>
                <w:sz w:val="24"/>
                <w:szCs w:val="24"/>
              </w:rPr>
              <w:t>12</w:t>
            </w:r>
            <w:r w:rsidRPr="003727BA">
              <w:rPr>
                <w:rFonts w:ascii="仿宋" w:eastAsia="仿宋" w:hAnsi="仿宋" w:cs="仿宋" w:hint="eastAsia"/>
                <w:color w:val="000000"/>
                <w:kern w:val="0"/>
                <w:sz w:val="24"/>
                <w:szCs w:val="24"/>
              </w:rPr>
              <w:t>月</w:t>
            </w:r>
            <w:r w:rsidRPr="003727BA">
              <w:rPr>
                <w:rFonts w:ascii="仿宋" w:eastAsia="仿宋" w:hAnsi="仿宋" w:cs="仿宋"/>
                <w:color w:val="000000"/>
                <w:kern w:val="0"/>
                <w:sz w:val="24"/>
                <w:szCs w:val="24"/>
              </w:rPr>
              <w:t>1</w:t>
            </w:r>
            <w:r w:rsidRPr="003727BA">
              <w:rPr>
                <w:rFonts w:ascii="仿宋" w:eastAsia="仿宋" w:hAnsi="仿宋" w:cs="仿宋" w:hint="eastAsia"/>
                <w:color w:val="000000"/>
                <w:kern w:val="0"/>
                <w:sz w:val="24"/>
                <w:szCs w:val="24"/>
              </w:rPr>
              <w:t>日起施行。</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t>第二条在本省行政区域内从事与农业生态环境保护有关的生产、生活、经营、科研等活动，适用本条例。</w:t>
            </w:r>
            <w:r w:rsidRPr="003727BA">
              <w:rPr>
                <w:rFonts w:ascii="仿宋" w:eastAsia="仿宋" w:hAnsi="仿宋" w:cs="Times New Roman"/>
                <w:color w:val="000000"/>
                <w:kern w:val="0"/>
                <w:sz w:val="24"/>
                <w:szCs w:val="24"/>
              </w:rPr>
              <w:br/>
            </w:r>
            <w:r w:rsidRPr="003727BA">
              <w:rPr>
                <w:rFonts w:ascii="仿宋" w:eastAsia="仿宋" w:hAnsi="仿宋" w:cs="仿宋" w:hint="eastAsia"/>
                <w:color w:val="000000"/>
                <w:kern w:val="0"/>
                <w:sz w:val="24"/>
                <w:szCs w:val="24"/>
              </w:rPr>
              <w:t>本条例所称农业生态环境，是指农业生物赖以生存和繁衍的各种天然和人工改造的自然因素的总体，包括土壤、水体、大气、生物等。</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lastRenderedPageBreak/>
              <w:t>第三条农业生态环境保护实行统一规划，预防为主，教育与管理并重，源头控制与综合治理相结合。</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t>第二十二条省人民政府农业行政主管部门应当组织农业野生植物资源调查，建立资源档案，制定地方重点保护的农业野生植物保护规划。农业行政主管部门应当加强对农业野生植物的保护、研究和利用，建立农业野生植物原生境保护区、异地保护园和种质资源库。严格执行国家农业野生植物的采集、购销和出口管理制度。任何单位和个人不得随意采集、侵占、购销或者破坏省级以上重点野生植物保护名录中的农业野生植物。</w:t>
            </w:r>
          </w:p>
        </w:tc>
      </w:tr>
      <w:tr w:rsidR="00AC5000" w:rsidRPr="00E563CF" w:rsidTr="000E54FD">
        <w:trPr>
          <w:trHeight w:val="420"/>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lastRenderedPageBreak/>
              <w:t>检查对象</w:t>
            </w:r>
          </w:p>
        </w:tc>
        <w:tc>
          <w:tcPr>
            <w:tcW w:w="7074" w:type="dxa"/>
            <w:tcBorders>
              <w:top w:val="nil"/>
              <w:left w:val="nil"/>
              <w:bottom w:val="single" w:sz="4" w:space="0" w:color="auto"/>
              <w:right w:val="single" w:sz="4" w:space="0" w:color="auto"/>
            </w:tcBorders>
            <w:vAlign w:val="center"/>
          </w:tcPr>
          <w:p w:rsidR="00AC5000" w:rsidRPr="003727BA" w:rsidRDefault="00AC5000" w:rsidP="00E563CF">
            <w:pPr>
              <w:widowControl/>
              <w:jc w:val="left"/>
              <w:rPr>
                <w:rFonts w:ascii="仿宋" w:eastAsia="仿宋" w:hAnsi="仿宋" w:cs="Times New Roman"/>
                <w:color w:val="000000"/>
                <w:kern w:val="0"/>
                <w:sz w:val="24"/>
                <w:szCs w:val="24"/>
              </w:rPr>
            </w:pPr>
            <w:r w:rsidRPr="003727BA">
              <w:rPr>
                <w:rFonts w:ascii="仿宋" w:eastAsia="仿宋" w:hAnsi="仿宋" w:cs="仿宋" w:hint="eastAsia"/>
                <w:color w:val="000000"/>
                <w:kern w:val="0"/>
                <w:sz w:val="24"/>
                <w:szCs w:val="24"/>
              </w:rPr>
              <w:t>从事对农业野生植物的生长、采集及经营活动的单位和个人</w:t>
            </w:r>
          </w:p>
        </w:tc>
      </w:tr>
      <w:tr w:rsidR="00AC5000" w:rsidRPr="00E563CF" w:rsidTr="000E54FD">
        <w:trPr>
          <w:trHeight w:val="542"/>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检查内容</w:t>
            </w:r>
          </w:p>
        </w:tc>
        <w:tc>
          <w:tcPr>
            <w:tcW w:w="7074" w:type="dxa"/>
            <w:tcBorders>
              <w:top w:val="nil"/>
              <w:left w:val="nil"/>
              <w:bottom w:val="single" w:sz="4" w:space="0" w:color="auto"/>
              <w:right w:val="single" w:sz="4" w:space="0" w:color="auto"/>
            </w:tcBorders>
            <w:vAlign w:val="center"/>
          </w:tcPr>
          <w:p w:rsidR="00AC5000" w:rsidRPr="003727BA" w:rsidRDefault="00AC5000" w:rsidP="00E563CF">
            <w:pPr>
              <w:widowControl/>
              <w:jc w:val="left"/>
              <w:rPr>
                <w:rFonts w:ascii="仿宋" w:eastAsia="仿宋" w:hAnsi="仿宋" w:cs="Times New Roman"/>
                <w:color w:val="000000"/>
                <w:kern w:val="0"/>
                <w:sz w:val="24"/>
                <w:szCs w:val="24"/>
              </w:rPr>
            </w:pPr>
            <w:r w:rsidRPr="003727BA">
              <w:rPr>
                <w:rFonts w:ascii="仿宋" w:eastAsia="仿宋" w:hAnsi="仿宋" w:cs="仿宋" w:hint="eastAsia"/>
                <w:color w:val="000000"/>
                <w:kern w:val="0"/>
                <w:sz w:val="24"/>
                <w:szCs w:val="24"/>
              </w:rPr>
              <w:t>国家重点保护农业野生植物的生长相关条件</w:t>
            </w:r>
          </w:p>
        </w:tc>
      </w:tr>
      <w:tr w:rsidR="00AC5000" w:rsidRPr="00E563CF" w:rsidTr="000E54FD">
        <w:trPr>
          <w:trHeight w:val="840"/>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职权运行流程</w:t>
            </w:r>
          </w:p>
        </w:tc>
        <w:tc>
          <w:tcPr>
            <w:tcW w:w="7074" w:type="dxa"/>
            <w:tcBorders>
              <w:top w:val="nil"/>
              <w:left w:val="nil"/>
              <w:bottom w:val="single" w:sz="4" w:space="0" w:color="auto"/>
              <w:right w:val="single" w:sz="4" w:space="0" w:color="auto"/>
            </w:tcBorders>
            <w:vAlign w:val="center"/>
          </w:tcPr>
          <w:p w:rsidR="00AC5000" w:rsidRPr="003727BA" w:rsidRDefault="00AC5000" w:rsidP="00E563CF">
            <w:pPr>
              <w:widowControl/>
              <w:jc w:val="left"/>
              <w:rPr>
                <w:rFonts w:ascii="仿宋" w:eastAsia="仿宋" w:hAnsi="仿宋" w:cs="Times New Roman"/>
                <w:kern w:val="0"/>
                <w:sz w:val="24"/>
                <w:szCs w:val="24"/>
              </w:rPr>
            </w:pPr>
            <w:r w:rsidRPr="003727BA">
              <w:rPr>
                <w:rFonts w:ascii="仿宋" w:eastAsia="仿宋" w:hAnsi="仿宋" w:cs="仿宋" w:hint="eastAsia"/>
                <w:kern w:val="0"/>
                <w:sz w:val="24"/>
                <w:szCs w:val="24"/>
              </w:rPr>
              <w:t>制定检查方案</w:t>
            </w:r>
            <w:r w:rsidRPr="003727BA">
              <w:rPr>
                <w:rFonts w:ascii="仿宋" w:eastAsia="仿宋" w:hAnsi="仿宋" w:cs="Times New Roman" w:hint="eastAsia"/>
                <w:kern w:val="0"/>
                <w:sz w:val="24"/>
                <w:szCs w:val="24"/>
              </w:rPr>
              <w:t>→</w:t>
            </w:r>
            <w:r w:rsidRPr="003727BA">
              <w:rPr>
                <w:rFonts w:ascii="仿宋" w:eastAsia="仿宋" w:hAnsi="仿宋" w:cs="仿宋" w:hint="eastAsia"/>
                <w:kern w:val="0"/>
                <w:sz w:val="24"/>
                <w:szCs w:val="24"/>
              </w:rPr>
              <w:t>公告或通知</w:t>
            </w:r>
            <w:r w:rsidRPr="003727BA">
              <w:rPr>
                <w:rFonts w:ascii="仿宋" w:eastAsia="仿宋" w:hAnsi="仿宋" w:cs="Times New Roman" w:hint="eastAsia"/>
                <w:kern w:val="0"/>
                <w:sz w:val="24"/>
                <w:szCs w:val="24"/>
              </w:rPr>
              <w:t>→</w:t>
            </w:r>
            <w:r w:rsidRPr="003727BA">
              <w:rPr>
                <w:rFonts w:ascii="仿宋" w:eastAsia="仿宋" w:hAnsi="仿宋" w:cs="仿宋" w:hint="eastAsia"/>
                <w:kern w:val="0"/>
                <w:sz w:val="24"/>
                <w:szCs w:val="24"/>
              </w:rPr>
              <w:t>检查实施</w:t>
            </w:r>
            <w:r w:rsidRPr="003727BA">
              <w:rPr>
                <w:rFonts w:ascii="仿宋" w:eastAsia="仿宋" w:hAnsi="仿宋" w:cs="Times New Roman" w:hint="eastAsia"/>
                <w:kern w:val="0"/>
                <w:sz w:val="24"/>
                <w:szCs w:val="24"/>
              </w:rPr>
              <w:t>→</w:t>
            </w:r>
            <w:r w:rsidRPr="003727BA">
              <w:rPr>
                <w:rFonts w:ascii="仿宋" w:eastAsia="仿宋" w:hAnsi="仿宋" w:cs="仿宋" w:hint="eastAsia"/>
                <w:kern w:val="0"/>
                <w:sz w:val="24"/>
                <w:szCs w:val="24"/>
              </w:rPr>
              <w:t>检查报告</w:t>
            </w:r>
            <w:r w:rsidRPr="003727BA">
              <w:rPr>
                <w:rFonts w:ascii="仿宋" w:eastAsia="仿宋" w:hAnsi="仿宋" w:cs="Times New Roman" w:hint="eastAsia"/>
                <w:kern w:val="0"/>
                <w:sz w:val="24"/>
                <w:szCs w:val="24"/>
              </w:rPr>
              <w:t>→</w:t>
            </w:r>
            <w:r w:rsidRPr="003727BA">
              <w:rPr>
                <w:rFonts w:ascii="仿宋" w:eastAsia="仿宋" w:hAnsi="仿宋" w:cs="仿宋" w:hint="eastAsia"/>
                <w:kern w:val="0"/>
                <w:sz w:val="24"/>
                <w:szCs w:val="24"/>
              </w:rPr>
              <w:t>处理决定</w:t>
            </w:r>
            <w:r w:rsidRPr="003727BA">
              <w:rPr>
                <w:rFonts w:ascii="仿宋" w:eastAsia="仿宋" w:hAnsi="仿宋" w:cs="Times New Roman" w:hint="eastAsia"/>
                <w:kern w:val="0"/>
                <w:sz w:val="24"/>
                <w:szCs w:val="24"/>
              </w:rPr>
              <w:t>→</w:t>
            </w:r>
            <w:r w:rsidRPr="003727BA">
              <w:rPr>
                <w:rFonts w:ascii="仿宋" w:eastAsia="仿宋" w:hAnsi="仿宋" w:cs="仿宋" w:hint="eastAsia"/>
                <w:kern w:val="0"/>
                <w:sz w:val="24"/>
                <w:szCs w:val="24"/>
              </w:rPr>
              <w:t>处理决定落实情况</w:t>
            </w:r>
          </w:p>
        </w:tc>
      </w:tr>
      <w:tr w:rsidR="00AC5000" w:rsidRPr="00E563CF" w:rsidTr="000E54FD">
        <w:trPr>
          <w:trHeight w:val="1290"/>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责任事项</w:t>
            </w:r>
          </w:p>
        </w:tc>
        <w:tc>
          <w:tcPr>
            <w:tcW w:w="7074" w:type="dxa"/>
            <w:tcBorders>
              <w:top w:val="nil"/>
              <w:left w:val="nil"/>
              <w:bottom w:val="single" w:sz="4" w:space="0" w:color="auto"/>
              <w:right w:val="single" w:sz="4" w:space="0" w:color="auto"/>
            </w:tcBorders>
          </w:tcPr>
          <w:p w:rsidR="00AC5000" w:rsidRPr="003727BA" w:rsidRDefault="00AC5000" w:rsidP="00E563CF">
            <w:pPr>
              <w:widowControl/>
              <w:spacing w:after="240"/>
              <w:jc w:val="left"/>
              <w:rPr>
                <w:rFonts w:ascii="仿宋" w:eastAsia="仿宋" w:hAnsi="仿宋" w:cs="Times New Roman"/>
                <w:color w:val="000000"/>
                <w:kern w:val="0"/>
                <w:sz w:val="24"/>
                <w:szCs w:val="24"/>
              </w:rPr>
            </w:pPr>
            <w:r w:rsidRPr="003727BA">
              <w:rPr>
                <w:rFonts w:ascii="仿宋" w:eastAsia="仿宋" w:hAnsi="仿宋" w:cs="仿宋"/>
                <w:color w:val="000000"/>
                <w:kern w:val="0"/>
                <w:sz w:val="24"/>
                <w:szCs w:val="24"/>
              </w:rPr>
              <w:t>1.</w:t>
            </w:r>
            <w:r w:rsidRPr="003727BA">
              <w:rPr>
                <w:rFonts w:ascii="仿宋" w:eastAsia="仿宋" w:hAnsi="仿宋" w:cs="仿宋" w:hint="eastAsia"/>
                <w:color w:val="000000"/>
                <w:kern w:val="0"/>
                <w:sz w:val="24"/>
                <w:szCs w:val="24"/>
              </w:rPr>
              <w:t>检查责任：制定检查方案依法进行检查；</w:t>
            </w:r>
            <w:r w:rsidRPr="003727BA">
              <w:rPr>
                <w:rFonts w:ascii="仿宋" w:eastAsia="仿宋" w:hAnsi="仿宋" w:cs="Times New Roman"/>
                <w:color w:val="000000"/>
                <w:kern w:val="0"/>
                <w:sz w:val="24"/>
                <w:szCs w:val="24"/>
              </w:rPr>
              <w:br/>
            </w:r>
            <w:r w:rsidRPr="003727BA">
              <w:rPr>
                <w:rFonts w:ascii="仿宋" w:eastAsia="仿宋" w:hAnsi="仿宋" w:cs="仿宋"/>
                <w:color w:val="000000"/>
                <w:kern w:val="0"/>
                <w:sz w:val="24"/>
                <w:szCs w:val="24"/>
              </w:rPr>
              <w:t>2.</w:t>
            </w:r>
            <w:r w:rsidRPr="003727BA">
              <w:rPr>
                <w:rFonts w:ascii="仿宋" w:eastAsia="仿宋" w:hAnsi="仿宋" w:cs="仿宋" w:hint="eastAsia"/>
                <w:color w:val="000000"/>
                <w:kern w:val="0"/>
                <w:sz w:val="24"/>
                <w:szCs w:val="24"/>
              </w:rPr>
              <w:t>处理责任：针对检查中发现的问题，提出整改措施，并制作下发整改通知书；</w:t>
            </w:r>
            <w:r w:rsidRPr="003727BA">
              <w:rPr>
                <w:rFonts w:ascii="仿宋" w:eastAsia="仿宋" w:hAnsi="仿宋" w:cs="Times New Roman"/>
                <w:color w:val="000000"/>
                <w:kern w:val="0"/>
                <w:sz w:val="24"/>
                <w:szCs w:val="24"/>
              </w:rPr>
              <w:br/>
            </w:r>
            <w:r w:rsidRPr="003727BA">
              <w:rPr>
                <w:rFonts w:ascii="仿宋" w:eastAsia="仿宋" w:hAnsi="仿宋" w:cs="仿宋"/>
                <w:color w:val="000000"/>
                <w:kern w:val="0"/>
                <w:sz w:val="24"/>
                <w:szCs w:val="24"/>
              </w:rPr>
              <w:t>3.</w:t>
            </w:r>
            <w:r w:rsidRPr="003727BA">
              <w:rPr>
                <w:rFonts w:ascii="仿宋" w:eastAsia="仿宋" w:hAnsi="仿宋" w:cs="仿宋" w:hint="eastAsia"/>
                <w:color w:val="000000"/>
                <w:kern w:val="0"/>
                <w:sz w:val="24"/>
                <w:szCs w:val="24"/>
              </w:rPr>
              <w:t>监管责任：对农业野生植物环境保护工作的协调和监督。</w:t>
            </w:r>
          </w:p>
        </w:tc>
      </w:tr>
      <w:tr w:rsidR="00AC5000" w:rsidRPr="00E563CF" w:rsidTr="000E54FD">
        <w:trPr>
          <w:trHeight w:val="3975"/>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lastRenderedPageBreak/>
              <w:t>责任事项依据</w:t>
            </w:r>
          </w:p>
        </w:tc>
        <w:tc>
          <w:tcPr>
            <w:tcW w:w="7074" w:type="dxa"/>
            <w:tcBorders>
              <w:top w:val="nil"/>
              <w:left w:val="nil"/>
              <w:bottom w:val="single" w:sz="4" w:space="0" w:color="auto"/>
              <w:right w:val="single" w:sz="4" w:space="0" w:color="auto"/>
            </w:tcBorders>
            <w:vAlign w:val="center"/>
          </w:tcPr>
          <w:p w:rsidR="00AC5000" w:rsidRPr="003727BA" w:rsidRDefault="00AC5000" w:rsidP="00E563CF">
            <w:pPr>
              <w:widowControl/>
              <w:jc w:val="left"/>
              <w:rPr>
                <w:rFonts w:ascii="仿宋" w:eastAsia="仿宋" w:hAnsi="仿宋" w:cs="仿宋"/>
                <w:color w:val="000000"/>
                <w:kern w:val="0"/>
                <w:sz w:val="24"/>
                <w:szCs w:val="24"/>
              </w:rPr>
            </w:pPr>
            <w:r w:rsidRPr="003727BA">
              <w:rPr>
                <w:rFonts w:ascii="仿宋" w:eastAsia="仿宋" w:hAnsi="仿宋" w:cs="仿宋"/>
                <w:color w:val="000000"/>
                <w:kern w:val="0"/>
                <w:sz w:val="24"/>
                <w:szCs w:val="24"/>
              </w:rPr>
              <w:t>1.</w:t>
            </w:r>
            <w:r w:rsidRPr="003727BA">
              <w:rPr>
                <w:rFonts w:ascii="仿宋" w:eastAsia="仿宋" w:hAnsi="仿宋" w:cs="仿宋" w:hint="eastAsia"/>
                <w:color w:val="000000"/>
                <w:kern w:val="0"/>
                <w:sz w:val="24"/>
                <w:szCs w:val="24"/>
              </w:rPr>
              <w:t>检查责任：《野生植物保护条例》第十二条</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t>野生植物行政主管部门及其他有关部门应当监视、监测环境对国家重点保护野生植物生长和地方重点保护野生植物生长的影响，并采取措施，维护和改善国家重点保护野生植物和地方重点保护野生植物的生长条件。由于环境影响对国家重点保护野生植物和地方重点保护野生植物的生长造成危害时，野生植物行政主管部门应当会同其他有关部门调查并依法处理。第十九条</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t>野生植物行政主管部门应当对经营利用国家二级保护野生植物的活动进行监督检查。</w:t>
            </w:r>
            <w:r w:rsidRPr="003727BA">
              <w:rPr>
                <w:rFonts w:ascii="仿宋" w:eastAsia="仿宋" w:hAnsi="仿宋" w:cs="Times New Roman"/>
                <w:color w:val="000000"/>
                <w:kern w:val="0"/>
                <w:sz w:val="24"/>
                <w:szCs w:val="24"/>
              </w:rPr>
              <w:br/>
            </w:r>
            <w:r w:rsidRPr="003727BA">
              <w:rPr>
                <w:rFonts w:ascii="仿宋" w:eastAsia="仿宋" w:hAnsi="仿宋" w:cs="仿宋"/>
                <w:color w:val="000000"/>
                <w:kern w:val="0"/>
                <w:sz w:val="24"/>
                <w:szCs w:val="24"/>
              </w:rPr>
              <w:t>2.</w:t>
            </w:r>
            <w:r w:rsidRPr="003727BA">
              <w:rPr>
                <w:rFonts w:ascii="仿宋" w:eastAsia="仿宋" w:hAnsi="仿宋" w:cs="仿宋" w:hint="eastAsia"/>
                <w:color w:val="000000"/>
                <w:kern w:val="0"/>
                <w:sz w:val="24"/>
                <w:szCs w:val="24"/>
              </w:rPr>
              <w:t>处理责任：《野生植物保护条例》第十四条</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t>野生植物行政主管部门和有关单位对生长受到威胁的国家重点保护野生植物和地方重点保护野生植物应当采取拯救措施，保护或者恢复其生长环境，必要时应当建立繁育基地、种质资源</w:t>
            </w:r>
            <w:proofErr w:type="gramStart"/>
            <w:r w:rsidRPr="003727BA">
              <w:rPr>
                <w:rFonts w:ascii="仿宋" w:eastAsia="仿宋" w:hAnsi="仿宋" w:cs="仿宋" w:hint="eastAsia"/>
                <w:color w:val="000000"/>
                <w:kern w:val="0"/>
                <w:sz w:val="24"/>
                <w:szCs w:val="24"/>
              </w:rPr>
              <w:t>库或者</w:t>
            </w:r>
            <w:proofErr w:type="gramEnd"/>
            <w:r w:rsidRPr="003727BA">
              <w:rPr>
                <w:rFonts w:ascii="仿宋" w:eastAsia="仿宋" w:hAnsi="仿宋" w:cs="仿宋" w:hint="eastAsia"/>
                <w:color w:val="000000"/>
                <w:kern w:val="0"/>
                <w:sz w:val="24"/>
                <w:szCs w:val="24"/>
              </w:rPr>
              <w:t>采取迁地保护措施。</w:t>
            </w:r>
            <w:r w:rsidRPr="003727BA">
              <w:rPr>
                <w:rFonts w:ascii="仿宋" w:eastAsia="仿宋" w:hAnsi="仿宋" w:cs="Times New Roman"/>
                <w:color w:val="000000"/>
                <w:kern w:val="0"/>
                <w:sz w:val="24"/>
                <w:szCs w:val="24"/>
              </w:rPr>
              <w:br/>
            </w:r>
            <w:r w:rsidRPr="003727BA">
              <w:rPr>
                <w:rFonts w:ascii="仿宋" w:eastAsia="仿宋" w:hAnsi="仿宋" w:cs="仿宋"/>
                <w:color w:val="000000"/>
                <w:kern w:val="0"/>
                <w:sz w:val="24"/>
                <w:szCs w:val="24"/>
              </w:rPr>
              <w:t>3.</w:t>
            </w:r>
            <w:r w:rsidRPr="003727BA">
              <w:rPr>
                <w:rFonts w:ascii="仿宋" w:eastAsia="仿宋" w:hAnsi="仿宋" w:cs="仿宋" w:hint="eastAsia"/>
                <w:color w:val="000000"/>
                <w:kern w:val="0"/>
                <w:sz w:val="24"/>
                <w:szCs w:val="24"/>
              </w:rPr>
              <w:t>监管责任：《野生植物保护条例》第八条</w:t>
            </w:r>
            <w:r w:rsidRPr="003727BA">
              <w:rPr>
                <w:rFonts w:ascii="仿宋" w:eastAsia="仿宋" w:hAnsi="仿宋" w:cs="仿宋"/>
                <w:color w:val="000000"/>
                <w:kern w:val="0"/>
                <w:sz w:val="24"/>
                <w:szCs w:val="24"/>
              </w:rPr>
              <w:t xml:space="preserve"> </w:t>
            </w:r>
            <w:r w:rsidRPr="003727BA">
              <w:rPr>
                <w:rFonts w:ascii="仿宋" w:eastAsia="仿宋" w:hAnsi="仿宋" w:cs="仿宋" w:hint="eastAsia"/>
                <w:color w:val="000000"/>
                <w:kern w:val="0"/>
                <w:sz w:val="24"/>
                <w:szCs w:val="24"/>
              </w:rPr>
              <w:t>国务院林业行政主管部门主管全国林区内野生植物和林区外珍贵野生树木的监督管理工作。国务院农业行政主管部门主管全国其他野生植物的监督管理工作。</w:t>
            </w:r>
            <w:r w:rsidRPr="003727BA">
              <w:rPr>
                <w:rFonts w:ascii="仿宋" w:eastAsia="仿宋" w:hAnsi="仿宋" w:cs="Times New Roman"/>
                <w:color w:val="000000"/>
                <w:kern w:val="0"/>
                <w:sz w:val="24"/>
                <w:szCs w:val="24"/>
              </w:rPr>
              <w:br/>
            </w:r>
            <w:r w:rsidRPr="003727BA">
              <w:rPr>
                <w:rFonts w:ascii="仿宋" w:eastAsia="仿宋" w:hAnsi="仿宋" w:cs="仿宋" w:hint="eastAsia"/>
                <w:color w:val="000000"/>
                <w:kern w:val="0"/>
                <w:sz w:val="24"/>
                <w:szCs w:val="24"/>
              </w:rPr>
              <w:t>国务院建设行政部门负责城市园林、风景名胜区内野生植物的监督管理工作。国务院环境保护部门负责对全国野生植物环境保护工作的协调和监督。国务院其他有关部门依照职责分工负责有关的野生植物保护工作。</w:t>
            </w:r>
            <w:r w:rsidRPr="003727BA">
              <w:rPr>
                <w:rFonts w:ascii="仿宋" w:eastAsia="仿宋" w:hAnsi="仿宋" w:cs="Times New Roman"/>
                <w:color w:val="000000"/>
                <w:kern w:val="0"/>
                <w:sz w:val="24"/>
                <w:szCs w:val="24"/>
              </w:rPr>
              <w:br/>
            </w:r>
            <w:r w:rsidRPr="003727BA">
              <w:rPr>
                <w:rFonts w:ascii="仿宋" w:eastAsia="仿宋" w:hAnsi="仿宋" w:cs="仿宋" w:hint="eastAsia"/>
                <w:color w:val="000000"/>
                <w:kern w:val="0"/>
                <w:sz w:val="24"/>
                <w:szCs w:val="24"/>
              </w:rPr>
              <w:t>县级以上地方人民政府负责野生植物管理工作的部门及其职责，由省、自治区、直辖市人民政府根据当地具体情况规定。</w:t>
            </w:r>
            <w:r w:rsidRPr="003727BA">
              <w:rPr>
                <w:rFonts w:ascii="仿宋" w:eastAsia="仿宋" w:hAnsi="仿宋" w:cs="仿宋"/>
                <w:color w:val="000000"/>
                <w:kern w:val="0"/>
                <w:sz w:val="24"/>
                <w:szCs w:val="24"/>
              </w:rPr>
              <w:t xml:space="preserve">                                                                                         </w:t>
            </w:r>
          </w:p>
        </w:tc>
      </w:tr>
      <w:tr w:rsidR="00AC5000" w:rsidRPr="00E563CF" w:rsidTr="000E54FD">
        <w:trPr>
          <w:trHeight w:val="4905"/>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lastRenderedPageBreak/>
              <w:t>职责边界</w:t>
            </w:r>
          </w:p>
        </w:tc>
        <w:tc>
          <w:tcPr>
            <w:tcW w:w="7074" w:type="dxa"/>
            <w:tcBorders>
              <w:top w:val="nil"/>
              <w:left w:val="nil"/>
              <w:bottom w:val="single" w:sz="4" w:space="0" w:color="auto"/>
              <w:right w:val="single" w:sz="4" w:space="0" w:color="auto"/>
            </w:tcBorders>
            <w:vAlign w:val="center"/>
          </w:tcPr>
          <w:p w:rsidR="00AC5000" w:rsidRPr="003727BA" w:rsidRDefault="00AC5000" w:rsidP="00E563CF">
            <w:pPr>
              <w:widowControl/>
              <w:jc w:val="left"/>
              <w:rPr>
                <w:rFonts w:ascii="仿宋" w:eastAsia="仿宋" w:hAnsi="仿宋" w:cs="Times New Roman"/>
                <w:kern w:val="0"/>
                <w:sz w:val="24"/>
                <w:szCs w:val="24"/>
              </w:rPr>
            </w:pPr>
            <w:r w:rsidRPr="003727BA">
              <w:rPr>
                <w:rFonts w:ascii="仿宋" w:eastAsia="仿宋" w:hAnsi="仿宋" w:cs="仿宋" w:hint="eastAsia"/>
                <w:kern w:val="0"/>
                <w:sz w:val="24"/>
                <w:szCs w:val="24"/>
              </w:rPr>
              <w:t>一、责任分工</w:t>
            </w:r>
            <w:r w:rsidRPr="003727BA">
              <w:rPr>
                <w:rFonts w:ascii="仿宋" w:eastAsia="仿宋" w:hAnsi="仿宋" w:cs="仿宋"/>
                <w:kern w:val="0"/>
                <w:sz w:val="24"/>
                <w:szCs w:val="24"/>
              </w:rPr>
              <w:t xml:space="preserve">                                                                                                                                    1.</w:t>
            </w:r>
            <w:r w:rsidRPr="003727BA">
              <w:rPr>
                <w:rFonts w:ascii="仿宋" w:eastAsia="仿宋" w:hAnsi="仿宋" w:cs="仿宋" w:hint="eastAsia"/>
                <w:kern w:val="0"/>
                <w:sz w:val="24"/>
                <w:szCs w:val="24"/>
              </w:rPr>
              <w:t>市级：对市辖区内</w:t>
            </w:r>
            <w:r w:rsidRPr="003727BA">
              <w:rPr>
                <w:rFonts w:ascii="仿宋" w:eastAsia="仿宋" w:hAnsi="仿宋" w:cs="Times New Roman" w:hint="eastAsia"/>
                <w:kern w:val="0"/>
                <w:sz w:val="24"/>
                <w:szCs w:val="24"/>
              </w:rPr>
              <w:t>“</w:t>
            </w:r>
            <w:r w:rsidRPr="003727BA">
              <w:rPr>
                <w:rFonts w:ascii="仿宋" w:eastAsia="仿宋" w:hAnsi="仿宋" w:cs="仿宋" w:hint="eastAsia"/>
                <w:kern w:val="0"/>
                <w:sz w:val="24"/>
                <w:szCs w:val="24"/>
              </w:rPr>
              <w:t>国家重点保护农业野生植物的生长相关条件</w:t>
            </w:r>
            <w:r w:rsidRPr="003727BA">
              <w:rPr>
                <w:rFonts w:ascii="仿宋" w:eastAsia="仿宋" w:hAnsi="仿宋" w:cs="Times New Roman" w:hint="eastAsia"/>
                <w:kern w:val="0"/>
                <w:sz w:val="24"/>
                <w:szCs w:val="24"/>
              </w:rPr>
              <w:t>”</w:t>
            </w:r>
            <w:r w:rsidRPr="003727BA">
              <w:rPr>
                <w:rFonts w:ascii="仿宋" w:eastAsia="仿宋" w:hAnsi="仿宋" w:cs="仿宋" w:hint="eastAsia"/>
                <w:kern w:val="0"/>
                <w:sz w:val="24"/>
                <w:szCs w:val="24"/>
              </w:rPr>
              <w:t>进行定期或不定期监督、检查；</w:t>
            </w:r>
            <w:r w:rsidRPr="003727BA">
              <w:rPr>
                <w:rFonts w:ascii="仿宋" w:eastAsia="仿宋" w:hAnsi="仿宋" w:cs="仿宋"/>
                <w:kern w:val="0"/>
                <w:sz w:val="24"/>
                <w:szCs w:val="24"/>
              </w:rPr>
              <w:t>2.</w:t>
            </w:r>
            <w:r w:rsidRPr="003727BA">
              <w:rPr>
                <w:rFonts w:ascii="仿宋" w:eastAsia="仿宋" w:hAnsi="仿宋" w:cs="仿宋" w:hint="eastAsia"/>
                <w:kern w:val="0"/>
                <w:sz w:val="24"/>
                <w:szCs w:val="24"/>
              </w:rPr>
              <w:t>县级：对县辖区内</w:t>
            </w:r>
            <w:r w:rsidRPr="003727BA">
              <w:rPr>
                <w:rFonts w:ascii="仿宋" w:eastAsia="仿宋" w:hAnsi="仿宋" w:cs="Times New Roman" w:hint="eastAsia"/>
                <w:kern w:val="0"/>
                <w:sz w:val="24"/>
                <w:szCs w:val="24"/>
              </w:rPr>
              <w:t>“</w:t>
            </w:r>
            <w:r w:rsidRPr="003727BA">
              <w:rPr>
                <w:rFonts w:ascii="仿宋" w:eastAsia="仿宋" w:hAnsi="仿宋" w:cs="仿宋"/>
                <w:kern w:val="0"/>
                <w:sz w:val="24"/>
                <w:szCs w:val="24"/>
              </w:rPr>
              <w:t xml:space="preserve"> </w:t>
            </w:r>
            <w:r w:rsidRPr="003727BA">
              <w:rPr>
                <w:rFonts w:ascii="仿宋" w:eastAsia="仿宋" w:hAnsi="仿宋" w:cs="仿宋" w:hint="eastAsia"/>
                <w:kern w:val="0"/>
                <w:sz w:val="24"/>
                <w:szCs w:val="24"/>
              </w:rPr>
              <w:t>国家重点保护农业野生植物的生长相关条件</w:t>
            </w:r>
            <w:r w:rsidRPr="003727BA">
              <w:rPr>
                <w:rFonts w:ascii="仿宋" w:eastAsia="仿宋" w:hAnsi="仿宋" w:cs="Times New Roman" w:hint="eastAsia"/>
                <w:kern w:val="0"/>
                <w:sz w:val="24"/>
                <w:szCs w:val="24"/>
              </w:rPr>
              <w:t>”</w:t>
            </w:r>
            <w:r w:rsidRPr="003727BA">
              <w:rPr>
                <w:rFonts w:ascii="仿宋" w:eastAsia="仿宋" w:hAnsi="仿宋" w:cs="仿宋" w:hint="eastAsia"/>
                <w:kern w:val="0"/>
                <w:sz w:val="24"/>
                <w:szCs w:val="24"/>
              </w:rPr>
              <w:t>进行定期或不定期监督、检查。</w:t>
            </w:r>
            <w:r w:rsidRPr="003727BA">
              <w:rPr>
                <w:rFonts w:ascii="仿宋" w:eastAsia="仿宋" w:hAnsi="仿宋" w:cs="仿宋"/>
                <w:kern w:val="0"/>
                <w:sz w:val="24"/>
                <w:szCs w:val="24"/>
              </w:rPr>
              <w:t xml:space="preserve">                                                                                                                            </w:t>
            </w:r>
            <w:r w:rsidRPr="003727BA">
              <w:rPr>
                <w:rFonts w:ascii="仿宋" w:eastAsia="仿宋" w:hAnsi="仿宋" w:cs="仿宋" w:hint="eastAsia"/>
                <w:kern w:val="0"/>
                <w:sz w:val="24"/>
                <w:szCs w:val="24"/>
              </w:rPr>
              <w:t>二、相关依据</w:t>
            </w:r>
            <w:r w:rsidRPr="003727BA">
              <w:rPr>
                <w:rFonts w:ascii="仿宋" w:eastAsia="仿宋" w:hAnsi="仿宋" w:cs="仿宋"/>
                <w:kern w:val="0"/>
                <w:sz w:val="24"/>
                <w:szCs w:val="24"/>
              </w:rPr>
              <w:t xml:space="preserve">                                                                                                                                    </w:t>
            </w:r>
            <w:r w:rsidRPr="003727BA">
              <w:rPr>
                <w:rFonts w:ascii="仿宋" w:eastAsia="仿宋" w:hAnsi="仿宋" w:cs="仿宋" w:hint="eastAsia"/>
                <w:kern w:val="0"/>
                <w:sz w:val="24"/>
                <w:szCs w:val="24"/>
              </w:rPr>
              <w:t>【法规】《湖北省农业生态环境保护条例》</w:t>
            </w:r>
            <w:r w:rsidRPr="003727BA">
              <w:rPr>
                <w:rFonts w:ascii="仿宋" w:eastAsia="仿宋" w:hAnsi="仿宋" w:cs="仿宋"/>
                <w:kern w:val="0"/>
                <w:sz w:val="24"/>
                <w:szCs w:val="24"/>
              </w:rPr>
              <w:t xml:space="preserve"> </w:t>
            </w:r>
            <w:r w:rsidRPr="003727BA">
              <w:rPr>
                <w:rFonts w:ascii="仿宋" w:eastAsia="仿宋" w:hAnsi="仿宋" w:cs="仿宋" w:hint="eastAsia"/>
                <w:kern w:val="0"/>
                <w:sz w:val="24"/>
                <w:szCs w:val="24"/>
              </w:rPr>
              <w:t>经</w:t>
            </w:r>
            <w:r w:rsidRPr="003727BA">
              <w:rPr>
                <w:rFonts w:ascii="仿宋" w:eastAsia="仿宋" w:hAnsi="仿宋" w:cs="仿宋"/>
                <w:kern w:val="0"/>
                <w:sz w:val="24"/>
                <w:szCs w:val="24"/>
              </w:rPr>
              <w:t>2006</w:t>
            </w:r>
            <w:r w:rsidRPr="003727BA">
              <w:rPr>
                <w:rFonts w:ascii="仿宋" w:eastAsia="仿宋" w:hAnsi="仿宋" w:cs="仿宋" w:hint="eastAsia"/>
                <w:kern w:val="0"/>
                <w:sz w:val="24"/>
                <w:szCs w:val="24"/>
              </w:rPr>
              <w:t>年</w:t>
            </w:r>
            <w:r w:rsidRPr="003727BA">
              <w:rPr>
                <w:rFonts w:ascii="仿宋" w:eastAsia="仿宋" w:hAnsi="仿宋" w:cs="仿宋"/>
                <w:kern w:val="0"/>
                <w:sz w:val="24"/>
                <w:szCs w:val="24"/>
              </w:rPr>
              <w:t>9</w:t>
            </w:r>
            <w:r w:rsidRPr="003727BA">
              <w:rPr>
                <w:rFonts w:ascii="仿宋" w:eastAsia="仿宋" w:hAnsi="仿宋" w:cs="仿宋" w:hint="eastAsia"/>
                <w:kern w:val="0"/>
                <w:sz w:val="24"/>
                <w:szCs w:val="24"/>
              </w:rPr>
              <w:t>月</w:t>
            </w:r>
            <w:r w:rsidRPr="003727BA">
              <w:rPr>
                <w:rFonts w:ascii="仿宋" w:eastAsia="仿宋" w:hAnsi="仿宋" w:cs="仿宋"/>
                <w:kern w:val="0"/>
                <w:sz w:val="24"/>
                <w:szCs w:val="24"/>
              </w:rPr>
              <w:t>29</w:t>
            </w:r>
            <w:r w:rsidRPr="003727BA">
              <w:rPr>
                <w:rFonts w:ascii="仿宋" w:eastAsia="仿宋" w:hAnsi="仿宋" w:cs="仿宋" w:hint="eastAsia"/>
                <w:kern w:val="0"/>
                <w:sz w:val="24"/>
                <w:szCs w:val="24"/>
              </w:rPr>
              <w:t>日湖北省第十届人大常委会第</w:t>
            </w:r>
            <w:r w:rsidRPr="003727BA">
              <w:rPr>
                <w:rFonts w:ascii="仿宋" w:eastAsia="仿宋" w:hAnsi="仿宋" w:cs="仿宋"/>
                <w:kern w:val="0"/>
                <w:sz w:val="24"/>
                <w:szCs w:val="24"/>
              </w:rPr>
              <w:t>23</w:t>
            </w:r>
            <w:r w:rsidRPr="003727BA">
              <w:rPr>
                <w:rFonts w:ascii="仿宋" w:eastAsia="仿宋" w:hAnsi="仿宋" w:cs="仿宋" w:hint="eastAsia"/>
                <w:kern w:val="0"/>
                <w:sz w:val="24"/>
                <w:szCs w:val="24"/>
              </w:rPr>
              <w:t>次会议通过。该《条例》共</w:t>
            </w:r>
            <w:r w:rsidRPr="003727BA">
              <w:rPr>
                <w:rFonts w:ascii="仿宋" w:eastAsia="仿宋" w:hAnsi="仿宋" w:cs="仿宋"/>
                <w:kern w:val="0"/>
                <w:sz w:val="24"/>
                <w:szCs w:val="24"/>
              </w:rPr>
              <w:t>34</w:t>
            </w:r>
            <w:r w:rsidRPr="003727BA">
              <w:rPr>
                <w:rFonts w:ascii="仿宋" w:eastAsia="仿宋" w:hAnsi="仿宋" w:cs="仿宋" w:hint="eastAsia"/>
                <w:kern w:val="0"/>
                <w:sz w:val="24"/>
                <w:szCs w:val="24"/>
              </w:rPr>
              <w:t>条，自</w:t>
            </w:r>
            <w:r w:rsidRPr="003727BA">
              <w:rPr>
                <w:rFonts w:ascii="仿宋" w:eastAsia="仿宋" w:hAnsi="仿宋" w:cs="仿宋"/>
                <w:kern w:val="0"/>
                <w:sz w:val="24"/>
                <w:szCs w:val="24"/>
              </w:rPr>
              <w:t>2006</w:t>
            </w:r>
            <w:r w:rsidRPr="003727BA">
              <w:rPr>
                <w:rFonts w:ascii="仿宋" w:eastAsia="仿宋" w:hAnsi="仿宋" w:cs="仿宋" w:hint="eastAsia"/>
                <w:kern w:val="0"/>
                <w:sz w:val="24"/>
                <w:szCs w:val="24"/>
              </w:rPr>
              <w:t>年</w:t>
            </w:r>
            <w:r w:rsidRPr="003727BA">
              <w:rPr>
                <w:rFonts w:ascii="仿宋" w:eastAsia="仿宋" w:hAnsi="仿宋" w:cs="仿宋"/>
                <w:kern w:val="0"/>
                <w:sz w:val="24"/>
                <w:szCs w:val="24"/>
              </w:rPr>
              <w:t>12</w:t>
            </w:r>
            <w:r w:rsidRPr="003727BA">
              <w:rPr>
                <w:rFonts w:ascii="仿宋" w:eastAsia="仿宋" w:hAnsi="仿宋" w:cs="仿宋" w:hint="eastAsia"/>
                <w:kern w:val="0"/>
                <w:sz w:val="24"/>
                <w:szCs w:val="24"/>
              </w:rPr>
              <w:t>月</w:t>
            </w:r>
            <w:r w:rsidRPr="003727BA">
              <w:rPr>
                <w:rFonts w:ascii="仿宋" w:eastAsia="仿宋" w:hAnsi="仿宋" w:cs="仿宋"/>
                <w:kern w:val="0"/>
                <w:sz w:val="24"/>
                <w:szCs w:val="24"/>
              </w:rPr>
              <w:t>1</w:t>
            </w:r>
            <w:r w:rsidRPr="003727BA">
              <w:rPr>
                <w:rFonts w:ascii="仿宋" w:eastAsia="仿宋" w:hAnsi="仿宋" w:cs="仿宋" w:hint="eastAsia"/>
                <w:kern w:val="0"/>
                <w:sz w:val="24"/>
                <w:szCs w:val="24"/>
              </w:rPr>
              <w:t>日起施行。</w:t>
            </w:r>
            <w:r w:rsidRPr="003727BA">
              <w:rPr>
                <w:rFonts w:ascii="仿宋" w:eastAsia="仿宋" w:hAnsi="仿宋" w:cs="仿宋"/>
                <w:kern w:val="0"/>
                <w:sz w:val="24"/>
                <w:szCs w:val="24"/>
              </w:rPr>
              <w:t xml:space="preserve">                                                            </w:t>
            </w:r>
            <w:r w:rsidRPr="003727BA">
              <w:rPr>
                <w:rFonts w:ascii="仿宋" w:eastAsia="仿宋" w:hAnsi="仿宋" w:cs="仿宋" w:hint="eastAsia"/>
                <w:kern w:val="0"/>
                <w:sz w:val="24"/>
                <w:szCs w:val="24"/>
              </w:rPr>
              <w:t>第二条在本省行政区域内从事与农业生态环境保护有关的生产、生活、经营、科研等活动，适用本条例。</w:t>
            </w:r>
            <w:r w:rsidRPr="003727BA">
              <w:rPr>
                <w:rFonts w:ascii="仿宋" w:eastAsia="仿宋" w:hAnsi="仿宋" w:cs="Times New Roman"/>
                <w:kern w:val="0"/>
                <w:sz w:val="24"/>
                <w:szCs w:val="24"/>
              </w:rPr>
              <w:br/>
            </w:r>
            <w:r w:rsidRPr="003727BA">
              <w:rPr>
                <w:rFonts w:ascii="仿宋" w:eastAsia="仿宋" w:hAnsi="仿宋" w:cs="仿宋" w:hint="eastAsia"/>
                <w:kern w:val="0"/>
                <w:sz w:val="24"/>
                <w:szCs w:val="24"/>
              </w:rPr>
              <w:t>本条例所称农业生态环境，是指农业生物赖以生存和繁衍的各种天然和人工改造的自然因素的总体，包括土壤、水体、大气、生物等。</w:t>
            </w:r>
            <w:r w:rsidRPr="003727BA">
              <w:rPr>
                <w:rFonts w:ascii="仿宋" w:eastAsia="仿宋" w:hAnsi="仿宋" w:cs="仿宋"/>
                <w:kern w:val="0"/>
                <w:sz w:val="24"/>
                <w:szCs w:val="24"/>
              </w:rPr>
              <w:t xml:space="preserve">                                                 </w:t>
            </w:r>
            <w:r w:rsidRPr="003727BA">
              <w:rPr>
                <w:rFonts w:ascii="仿宋" w:eastAsia="仿宋" w:hAnsi="仿宋" w:cs="仿宋" w:hint="eastAsia"/>
                <w:kern w:val="0"/>
                <w:sz w:val="24"/>
                <w:szCs w:val="24"/>
              </w:rPr>
              <w:t>第三条农业生态环境保护实行统一规划，预防为主，教育与管理并重，源头控制与综合治理相结合。</w:t>
            </w:r>
            <w:r w:rsidRPr="003727BA">
              <w:rPr>
                <w:rFonts w:ascii="仿宋" w:eastAsia="仿宋" w:hAnsi="仿宋" w:cs="仿宋"/>
                <w:kern w:val="0"/>
                <w:sz w:val="24"/>
                <w:szCs w:val="24"/>
              </w:rPr>
              <w:t xml:space="preserve">                                                                                          </w:t>
            </w:r>
            <w:r w:rsidRPr="003727BA">
              <w:rPr>
                <w:rFonts w:ascii="仿宋" w:eastAsia="仿宋" w:hAnsi="仿宋" w:cs="仿宋" w:hint="eastAsia"/>
                <w:kern w:val="0"/>
                <w:sz w:val="24"/>
                <w:szCs w:val="24"/>
              </w:rPr>
              <w:t>第二十二条省人民政府农业行政主管部门应当组织农业野生植物资源调查，建立资源档案，制定地方重点保护的农业野生植物保护规划。农业行政主管部门应当加强对农业野生植物的保护、研究和利用，建立农业野生植物原生境保护区、异地保护园和种质资源库。严格执行国家农业野生植物的采集、购销和出口管理制度。任何单位和个人不得随意采集、侵占、购销或者破坏省级以上重点野生植物保护名录中的农业野生植物。</w:t>
            </w:r>
          </w:p>
        </w:tc>
      </w:tr>
      <w:tr w:rsidR="00AC5000" w:rsidRPr="00E563CF" w:rsidTr="000E54FD">
        <w:trPr>
          <w:trHeight w:val="315"/>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承办机构</w:t>
            </w:r>
          </w:p>
        </w:tc>
        <w:tc>
          <w:tcPr>
            <w:tcW w:w="7074" w:type="dxa"/>
            <w:tcBorders>
              <w:top w:val="nil"/>
              <w:left w:val="nil"/>
              <w:bottom w:val="single" w:sz="4" w:space="0" w:color="auto"/>
              <w:right w:val="single" w:sz="4" w:space="0" w:color="auto"/>
            </w:tcBorders>
            <w:noWrap/>
            <w:vAlign w:val="bottom"/>
          </w:tcPr>
          <w:p w:rsidR="00AC5000" w:rsidRPr="003727BA" w:rsidRDefault="00AC5000" w:rsidP="00E563CF">
            <w:pPr>
              <w:widowControl/>
              <w:rPr>
                <w:rFonts w:ascii="仿宋" w:eastAsia="仿宋" w:hAnsi="仿宋" w:cs="Times New Roman"/>
                <w:kern w:val="0"/>
                <w:sz w:val="24"/>
                <w:szCs w:val="24"/>
              </w:rPr>
            </w:pPr>
            <w:r w:rsidRPr="003727BA">
              <w:rPr>
                <w:rFonts w:ascii="仿宋" w:eastAsia="仿宋" w:hAnsi="仿宋" w:cs="仿宋" w:hint="eastAsia"/>
                <w:kern w:val="0"/>
                <w:sz w:val="24"/>
                <w:szCs w:val="24"/>
              </w:rPr>
              <w:t>西塞山区农林水利局</w:t>
            </w:r>
          </w:p>
        </w:tc>
      </w:tr>
      <w:tr w:rsidR="00AC5000" w:rsidRPr="00E563CF" w:rsidTr="000E54FD">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lastRenderedPageBreak/>
              <w:t>咨询方式</w:t>
            </w:r>
          </w:p>
        </w:tc>
        <w:tc>
          <w:tcPr>
            <w:tcW w:w="7074" w:type="dxa"/>
            <w:tcBorders>
              <w:top w:val="single" w:sz="4" w:space="0" w:color="auto"/>
              <w:left w:val="single" w:sz="4" w:space="0" w:color="auto"/>
              <w:bottom w:val="single" w:sz="4" w:space="0" w:color="auto"/>
              <w:right w:val="single" w:sz="4" w:space="0" w:color="auto"/>
            </w:tcBorders>
            <w:noWrap/>
            <w:vAlign w:val="bottom"/>
          </w:tcPr>
          <w:p w:rsidR="00AC5000" w:rsidRPr="003727BA" w:rsidRDefault="00AC5000" w:rsidP="00E563CF">
            <w:pPr>
              <w:widowControl/>
              <w:rPr>
                <w:rFonts w:ascii="仿宋" w:eastAsia="仿宋" w:hAnsi="仿宋" w:cs="Times New Roman"/>
                <w:kern w:val="0"/>
                <w:sz w:val="24"/>
                <w:szCs w:val="24"/>
              </w:rPr>
            </w:pPr>
            <w:r w:rsidRPr="003727BA">
              <w:rPr>
                <w:rFonts w:ascii="仿宋" w:eastAsia="仿宋" w:hAnsi="仿宋" w:cs="仿宋"/>
                <w:kern w:val="0"/>
                <w:sz w:val="24"/>
                <w:szCs w:val="24"/>
              </w:rPr>
              <w:t xml:space="preserve">0714-6482289 </w:t>
            </w:r>
            <w:r w:rsidRPr="003727BA">
              <w:rPr>
                <w:rFonts w:ascii="仿宋" w:eastAsia="仿宋" w:hAnsi="仿宋" w:cs="仿宋" w:hint="eastAsia"/>
                <w:kern w:val="0"/>
                <w:sz w:val="24"/>
                <w:szCs w:val="24"/>
              </w:rPr>
              <w:t>区政府办公大楼</w:t>
            </w:r>
            <w:r w:rsidRPr="003727BA">
              <w:rPr>
                <w:rFonts w:ascii="仿宋" w:eastAsia="仿宋" w:hAnsi="仿宋" w:cs="仿宋"/>
                <w:kern w:val="0"/>
                <w:sz w:val="24"/>
                <w:szCs w:val="24"/>
              </w:rPr>
              <w:t>819</w:t>
            </w:r>
            <w:r w:rsidRPr="003727BA">
              <w:rPr>
                <w:rFonts w:ascii="仿宋" w:eastAsia="仿宋" w:hAnsi="仿宋" w:cs="仿宋" w:hint="eastAsia"/>
                <w:kern w:val="0"/>
                <w:sz w:val="24"/>
                <w:szCs w:val="24"/>
              </w:rPr>
              <w:t>室</w:t>
            </w:r>
          </w:p>
        </w:tc>
      </w:tr>
      <w:tr w:rsidR="00AC5000" w:rsidRPr="00E563CF" w:rsidTr="000E54FD">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监督投诉方式</w:t>
            </w:r>
          </w:p>
        </w:tc>
        <w:tc>
          <w:tcPr>
            <w:tcW w:w="7074" w:type="dxa"/>
            <w:tcBorders>
              <w:top w:val="single" w:sz="4" w:space="0" w:color="auto"/>
              <w:left w:val="nil"/>
              <w:bottom w:val="single" w:sz="4" w:space="0" w:color="auto"/>
              <w:right w:val="single" w:sz="4" w:space="0" w:color="auto"/>
            </w:tcBorders>
            <w:noWrap/>
            <w:vAlign w:val="bottom"/>
          </w:tcPr>
          <w:p w:rsidR="00AC5000" w:rsidRPr="003727BA" w:rsidRDefault="00AC5000" w:rsidP="00E563CF">
            <w:pPr>
              <w:widowControl/>
              <w:jc w:val="left"/>
              <w:rPr>
                <w:rFonts w:ascii="仿宋" w:eastAsia="仿宋" w:hAnsi="仿宋" w:cs="Times New Roman"/>
                <w:kern w:val="0"/>
                <w:sz w:val="24"/>
                <w:szCs w:val="24"/>
              </w:rPr>
            </w:pPr>
            <w:r w:rsidRPr="003727BA">
              <w:rPr>
                <w:rFonts w:ascii="仿宋" w:eastAsia="仿宋" w:hAnsi="仿宋" w:cs="仿宋"/>
                <w:kern w:val="0"/>
                <w:sz w:val="24"/>
                <w:szCs w:val="24"/>
              </w:rPr>
              <w:t xml:space="preserve">0714-6482862 </w:t>
            </w:r>
            <w:r w:rsidRPr="003727BA">
              <w:rPr>
                <w:rFonts w:ascii="仿宋" w:eastAsia="仿宋" w:hAnsi="仿宋" w:cs="仿宋" w:hint="eastAsia"/>
                <w:kern w:val="0"/>
                <w:sz w:val="24"/>
                <w:szCs w:val="24"/>
              </w:rPr>
              <w:t>区政府办公大楼</w:t>
            </w:r>
            <w:r w:rsidRPr="003727BA">
              <w:rPr>
                <w:rFonts w:ascii="仿宋" w:eastAsia="仿宋" w:hAnsi="仿宋" w:cs="仿宋"/>
                <w:kern w:val="0"/>
                <w:sz w:val="24"/>
                <w:szCs w:val="24"/>
              </w:rPr>
              <w:t>812</w:t>
            </w:r>
            <w:r w:rsidRPr="003727BA">
              <w:rPr>
                <w:rFonts w:ascii="仿宋" w:eastAsia="仿宋" w:hAnsi="仿宋" w:cs="仿宋" w:hint="eastAsia"/>
                <w:kern w:val="0"/>
                <w:sz w:val="24"/>
                <w:szCs w:val="24"/>
              </w:rPr>
              <w:t>室</w:t>
            </w:r>
          </w:p>
        </w:tc>
      </w:tr>
      <w:tr w:rsidR="00AC5000" w:rsidRPr="00E563CF" w:rsidTr="000E54FD">
        <w:trPr>
          <w:trHeight w:val="315"/>
        </w:trPr>
        <w:tc>
          <w:tcPr>
            <w:tcW w:w="1600" w:type="dxa"/>
            <w:tcBorders>
              <w:top w:val="nil"/>
              <w:left w:val="single" w:sz="4" w:space="0" w:color="auto"/>
              <w:bottom w:val="single" w:sz="4" w:space="0" w:color="auto"/>
              <w:right w:val="single" w:sz="4" w:space="0" w:color="auto"/>
            </w:tcBorders>
            <w:vAlign w:val="center"/>
          </w:tcPr>
          <w:p w:rsidR="00AC5000" w:rsidRPr="000E54FD" w:rsidRDefault="00AC5000" w:rsidP="000E54FD">
            <w:pPr>
              <w:widowControl/>
              <w:jc w:val="center"/>
              <w:rPr>
                <w:rFonts w:ascii="仿宋" w:eastAsia="仿宋" w:hAnsi="仿宋" w:cs="Times New Roman"/>
                <w:b/>
                <w:kern w:val="0"/>
                <w:sz w:val="24"/>
                <w:szCs w:val="24"/>
              </w:rPr>
            </w:pPr>
            <w:r w:rsidRPr="000E54FD">
              <w:rPr>
                <w:rFonts w:ascii="仿宋" w:eastAsia="仿宋" w:hAnsi="仿宋" w:cs="仿宋" w:hint="eastAsia"/>
                <w:b/>
                <w:kern w:val="0"/>
                <w:sz w:val="24"/>
                <w:szCs w:val="24"/>
              </w:rPr>
              <w:t>备注</w:t>
            </w:r>
          </w:p>
        </w:tc>
        <w:tc>
          <w:tcPr>
            <w:tcW w:w="7074" w:type="dxa"/>
            <w:tcBorders>
              <w:top w:val="nil"/>
              <w:left w:val="nil"/>
              <w:bottom w:val="single" w:sz="4" w:space="0" w:color="auto"/>
              <w:right w:val="single" w:sz="4" w:space="0" w:color="auto"/>
            </w:tcBorders>
            <w:vAlign w:val="bottom"/>
          </w:tcPr>
          <w:p w:rsidR="00AC5000" w:rsidRPr="003727BA" w:rsidRDefault="00AC5000" w:rsidP="00E563CF">
            <w:pPr>
              <w:widowControl/>
              <w:jc w:val="left"/>
              <w:rPr>
                <w:rFonts w:ascii="仿宋" w:eastAsia="仿宋" w:hAnsi="仿宋" w:cs="Times New Roman"/>
                <w:kern w:val="0"/>
                <w:sz w:val="24"/>
                <w:szCs w:val="24"/>
              </w:rPr>
            </w:pPr>
            <w:r w:rsidRPr="003727BA">
              <w:rPr>
                <w:rFonts w:ascii="仿宋" w:eastAsia="仿宋" w:hAnsi="仿宋" w:cs="仿宋" w:hint="eastAsia"/>
                <w:kern w:val="0"/>
                <w:sz w:val="24"/>
                <w:szCs w:val="24"/>
              </w:rPr>
              <w:t xml:space="preserve">　</w:t>
            </w:r>
          </w:p>
        </w:tc>
      </w:tr>
    </w:tbl>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Default="00AC5000" w:rsidP="00FE5516">
      <w:pPr>
        <w:jc w:val="center"/>
        <w:rPr>
          <w:rFonts w:ascii="宋体" w:cs="宋体"/>
          <w:b/>
          <w:bCs/>
          <w:noProof/>
          <w:sz w:val="32"/>
          <w:szCs w:val="32"/>
        </w:rPr>
      </w:pPr>
    </w:p>
    <w:p w:rsidR="00AC5000" w:rsidRPr="00FE5516" w:rsidRDefault="009E21C4" w:rsidP="00FE5516">
      <w:pPr>
        <w:jc w:val="center"/>
        <w:rPr>
          <w:rFonts w:ascii="宋体" w:cs="Times New Roman"/>
          <w:b/>
          <w:bCs/>
          <w:sz w:val="32"/>
          <w:szCs w:val="32"/>
        </w:rPr>
      </w:pPr>
      <w:r w:rsidRPr="009E21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6" type="#_x0000_t75" alt="006" style="position:absolute;left:0;text-align:left;margin-left:58.05pt;margin-top:43.7pt;width:334.2pt;height:572.55pt;z-index:1;visibility:visible">
            <v:imagedata r:id="rId6" o:title=""/>
            <w10:wrap type="square"/>
          </v:shape>
        </w:pict>
      </w:r>
      <w:r w:rsidR="00AC5000" w:rsidRPr="00577CB8">
        <w:rPr>
          <w:rFonts w:ascii="宋体" w:hAnsi="宋体" w:cs="宋体" w:hint="eastAsia"/>
          <w:b/>
          <w:bCs/>
          <w:noProof/>
          <w:sz w:val="32"/>
          <w:szCs w:val="32"/>
        </w:rPr>
        <w:t>对农业野生植物的生长、采集及经营活动的监督</w:t>
      </w:r>
      <w:r w:rsidR="00AC5000" w:rsidRPr="00FE5516">
        <w:rPr>
          <w:rFonts w:ascii="宋体" w:hAnsi="宋体" w:cs="宋体"/>
          <w:b/>
          <w:bCs/>
          <w:sz w:val="32"/>
          <w:szCs w:val="32"/>
        </w:rPr>
        <w:t>(</w:t>
      </w:r>
      <w:r w:rsidR="00AC5000" w:rsidRPr="00FE5516">
        <w:rPr>
          <w:rFonts w:ascii="宋体" w:hAnsi="宋体" w:cs="宋体" w:hint="eastAsia"/>
          <w:b/>
          <w:bCs/>
          <w:sz w:val="32"/>
          <w:szCs w:val="32"/>
        </w:rPr>
        <w:t>行政检查</w:t>
      </w:r>
      <w:r w:rsidR="00AC5000" w:rsidRPr="00FE5516">
        <w:rPr>
          <w:rFonts w:ascii="宋体" w:hAnsi="宋体" w:cs="宋体"/>
          <w:b/>
          <w:bCs/>
          <w:sz w:val="32"/>
          <w:szCs w:val="32"/>
        </w:rPr>
        <w:t>)</w:t>
      </w:r>
    </w:p>
    <w:sectPr w:rsidR="00AC5000" w:rsidRPr="00FE5516" w:rsidSect="008A0A7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79" w:rsidRDefault="008F2F79" w:rsidP="000537A9">
      <w:pPr>
        <w:rPr>
          <w:rFonts w:cs="Times New Roman"/>
        </w:rPr>
      </w:pPr>
      <w:r>
        <w:rPr>
          <w:rFonts w:cs="Times New Roman"/>
        </w:rPr>
        <w:separator/>
      </w:r>
    </w:p>
  </w:endnote>
  <w:endnote w:type="continuationSeparator" w:id="0">
    <w:p w:rsidR="008F2F79" w:rsidRDefault="008F2F79" w:rsidP="000537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79" w:rsidRDefault="008F2F79" w:rsidP="000537A9">
      <w:pPr>
        <w:rPr>
          <w:rFonts w:cs="Times New Roman"/>
        </w:rPr>
      </w:pPr>
      <w:r>
        <w:rPr>
          <w:rFonts w:cs="Times New Roman"/>
        </w:rPr>
        <w:separator/>
      </w:r>
    </w:p>
  </w:footnote>
  <w:footnote w:type="continuationSeparator" w:id="0">
    <w:p w:rsidR="008F2F79" w:rsidRDefault="008F2F79" w:rsidP="000537A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00" w:rsidRDefault="00AC5000" w:rsidP="000E54FD">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16"/>
    <w:rsid w:val="00022EF1"/>
    <w:rsid w:val="000537A9"/>
    <w:rsid w:val="000E54FD"/>
    <w:rsid w:val="00181C5E"/>
    <w:rsid w:val="001A6619"/>
    <w:rsid w:val="002F0252"/>
    <w:rsid w:val="003727BA"/>
    <w:rsid w:val="00553D51"/>
    <w:rsid w:val="00577CB8"/>
    <w:rsid w:val="005E31F5"/>
    <w:rsid w:val="005F15E7"/>
    <w:rsid w:val="0063114A"/>
    <w:rsid w:val="00737DF3"/>
    <w:rsid w:val="0083363A"/>
    <w:rsid w:val="008A0A78"/>
    <w:rsid w:val="008F2F79"/>
    <w:rsid w:val="009571E6"/>
    <w:rsid w:val="009E21C4"/>
    <w:rsid w:val="00A5523B"/>
    <w:rsid w:val="00AC5000"/>
    <w:rsid w:val="00CE6A48"/>
    <w:rsid w:val="00E563CF"/>
    <w:rsid w:val="00EF10B1"/>
    <w:rsid w:val="00FE55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A7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53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537A9"/>
    <w:rPr>
      <w:rFonts w:cs="Times New Roman"/>
      <w:sz w:val="18"/>
      <w:szCs w:val="18"/>
    </w:rPr>
  </w:style>
  <w:style w:type="paragraph" w:styleId="a4">
    <w:name w:val="footer"/>
    <w:basedOn w:val="a"/>
    <w:link w:val="Char0"/>
    <w:uiPriority w:val="99"/>
    <w:semiHidden/>
    <w:rsid w:val="00053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537A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44996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468</Words>
  <Characters>2669</Characters>
  <Application>Microsoft Office Word</Application>
  <DocSecurity>0</DocSecurity>
  <Lines>22</Lines>
  <Paragraphs>6</Paragraphs>
  <ScaleCrop>false</ScaleCrop>
  <Company>Microsoft</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行政职权基本信息表</dc:title>
  <dc:subject/>
  <dc:creator>admin</dc:creator>
  <cp:keywords/>
  <dc:description/>
  <cp:lastModifiedBy>微软用户</cp:lastModifiedBy>
  <cp:revision>5</cp:revision>
  <dcterms:created xsi:type="dcterms:W3CDTF">2016-06-02T15:52:00Z</dcterms:created>
  <dcterms:modified xsi:type="dcterms:W3CDTF">2016-06-24T08:17:00Z</dcterms:modified>
</cp:coreProperties>
</file>