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7153"/>
      </w:tblGrid>
      <w:tr w:rsidR="005031C4" w:rsidRPr="005031C4" w:rsidTr="00257D48">
        <w:trPr>
          <w:trHeight w:val="1740"/>
        </w:trPr>
        <w:tc>
          <w:tcPr>
            <w:tcW w:w="8819" w:type="dxa"/>
            <w:gridSpan w:val="2"/>
            <w:tcBorders>
              <w:top w:val="nil"/>
              <w:bottom w:val="single" w:sz="6" w:space="0" w:color="auto"/>
            </w:tcBorders>
          </w:tcPr>
          <w:p w:rsidR="00257D48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5031C4">
              <w:rPr>
                <w:rFonts w:ascii="黑体" w:eastAsia="黑体" w:cs="黑体" w:hint="eastAsia"/>
                <w:color w:val="000000"/>
                <w:kern w:val="0"/>
                <w:sz w:val="40"/>
                <w:szCs w:val="40"/>
              </w:rPr>
              <w:t>行政职权基本信息表</w:t>
            </w:r>
          </w:p>
          <w:p w:rsidR="00257D48" w:rsidRPr="005031C4" w:rsidRDefault="00257D48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（行政处罚）</w:t>
            </w:r>
          </w:p>
          <w:p w:rsidR="005031C4" w:rsidRPr="005031C4" w:rsidRDefault="00257D48" w:rsidP="005031C4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填报单位：</w:t>
            </w: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32"/>
                <w:szCs w:val="32"/>
              </w:rPr>
              <w:t>西塞山区农林水利局</w:t>
            </w:r>
          </w:p>
        </w:tc>
      </w:tr>
      <w:tr w:rsidR="005031C4" w:rsidRPr="005031C4" w:rsidTr="005031C4">
        <w:trPr>
          <w:trHeight w:val="5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职权编码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852706" w:rsidP="005031C4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57153172-9-CF-20800</w:t>
            </w:r>
          </w:p>
        </w:tc>
      </w:tr>
      <w:tr w:rsidR="005031C4" w:rsidRPr="00852706" w:rsidTr="005031C4">
        <w:trPr>
          <w:trHeight w:val="5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职权名称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对农村能源建设违法行为的处罚</w:t>
            </w:r>
          </w:p>
        </w:tc>
      </w:tr>
      <w:tr w:rsidR="005031C4" w:rsidRPr="00852706" w:rsidTr="005031C4">
        <w:trPr>
          <w:trHeight w:val="5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子项名称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无</w:t>
            </w:r>
          </w:p>
        </w:tc>
      </w:tr>
      <w:tr w:rsidR="005031C4" w:rsidRPr="00852706" w:rsidTr="005031C4">
        <w:trPr>
          <w:trHeight w:val="5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行使主体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西塞山区农林水利局</w:t>
            </w:r>
          </w:p>
        </w:tc>
      </w:tr>
      <w:tr w:rsidR="005031C4" w:rsidRPr="00852706" w:rsidTr="005031C4">
        <w:trPr>
          <w:trHeight w:val="223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职权依据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【规章】《湖北省农村能源管理办法》（省人民政府令第160号）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第二十条　违反本办法有关规定，有下列情形之一的，由县级以上农村能源主管部门给予警告，属非经营性活动的，并可处1000元以下罚款；属经营性活动的，并可处5000元以上1万元以下的罚款。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 xml:space="preserve">(一)对实行生产许可证管理的农村能源产品，未经许可或假冒许可证而从事生产的；(二)无证从事农村能源工程设计和施工的；(三)应经县以上农村能源主管部门审批的农村能源工程，未经审批擅自建设的。　</w:t>
            </w:r>
          </w:p>
        </w:tc>
      </w:tr>
      <w:tr w:rsidR="005031C4" w:rsidRPr="00852706" w:rsidTr="005031C4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违法违规行为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</w:p>
        </w:tc>
      </w:tr>
      <w:tr w:rsidR="005031C4" w:rsidRPr="00852706" w:rsidTr="005031C4">
        <w:trPr>
          <w:trHeight w:val="5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处罚种类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（对照《行政处罚法》第八条规定的种类填写）</w:t>
            </w:r>
          </w:p>
        </w:tc>
      </w:tr>
      <w:tr w:rsidR="005031C4" w:rsidRPr="00852706" w:rsidTr="005031C4">
        <w:trPr>
          <w:trHeight w:val="67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黑体" w:hint="eastAsia"/>
                <w:color w:val="000000"/>
                <w:kern w:val="0"/>
                <w:sz w:val="24"/>
              </w:rPr>
              <w:t>细化量化自由裁量权标准</w:t>
            </w:r>
          </w:p>
        </w:tc>
      </w:tr>
      <w:tr w:rsidR="005031C4" w:rsidRPr="00852706" w:rsidTr="005031C4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职权运行流程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立案→调查取证→审查→告知→决定→送达→执行</w:t>
            </w:r>
          </w:p>
        </w:tc>
      </w:tr>
      <w:tr w:rsidR="005031C4" w:rsidRPr="00852706" w:rsidTr="00852706">
        <w:trPr>
          <w:trHeight w:val="6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责任事项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1.立案责任：通过检查发现、群众举报或投诉、上级交办、有关部门移送、媒体曝光、监督抽检、违法行为人交代等途径获取线索，发现涉嫌                     ,予以审查，决定是否立案。2.调查取证责任：对立案的案件，指定专人负责，及时组织调查取证，通过搜集证据、现场了解核实情况等进行调查，并制作笔录。与当事人有直接利害关系的应当回避。执法人员不得少于2人，调查时应出示执法证件，允许当事人辩解陈述。执法人员应保守有关秘密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3.审查责任：审查案件调查报告，对违法行为认定、证据、调查取证程序、法律适用、处罚种类和幅度、当事人陈述和申辩理由等方面进行审查，提出处理意见（主要证据不足时，以适当的方式补充调查）。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4.告知责任：作出行政处罚决定前，应制作《行政处罚事先告知书》送达当事人，告知拟认定的违法行为和处罚种类、幅度，及其享有的陈述、申辩等权利。符合听证规定的，制作并送达《行政处罚听证告知书》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5.决定责任：未依法提出听证、陈述、申辩申请，或者申请未被采纳，</w:t>
            </w: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lastRenderedPageBreak/>
              <w:t>作出处罚决定，制作《行政处罚决定书》，载明行政处罚种类、幅度，交款方式，逾期不缴纳罚款的责任，申请行政复议、行政诉讼的时间期限等内容。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6.送达责任：行政处罚决定书应当在宣告后当场交付当事人；当事人不在场的，行政机关应当在七日内依照民事诉讼法的有关规定，将行政处罚决定书送达当事人。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7.执行责任：敦促当事人履行行政处罚内容，经催告拒不履行的，依法申请法院强制执行。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 xml:space="preserve">8.监督责任：严格遵守收支两条线，罚没财物上缴国库，对执行完毕的案件及时办理结案。 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9.其他法律法规规章文件规定应履行的其他责任。</w:t>
            </w:r>
          </w:p>
        </w:tc>
      </w:tr>
      <w:tr w:rsidR="005031C4" w:rsidRPr="00852706" w:rsidTr="00852706">
        <w:trPr>
          <w:trHeight w:val="6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lastRenderedPageBreak/>
              <w:t>责任事项依据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1.立案责任依据：《农业行政处罚程序规定》第二十六条 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2.调查取证责任依据：《农业行政处罚程序规定》第二十七 农业行政处罚机关应当对案件情况进行全面、客观、公正地调查，收集证据；必要时，依照法律、法规的规定，可以进行检查。执法人员调查收集证据时不得少于二人。证据包括书证、物证、视听资料、证人证言、当事人陈述、鉴定结论、勘验笔录和现场笔录。第三十六条 案件调查人员与本案有利害关系或者其他关系可能影响公正处理的，应当申请回避，当事人也有权向农业行政处罚机关申请要求回避。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3.审查责任依据：《农业行政处罚程序规定》第三十七条 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4.告知责任依据：《农业行政处罚程序规定》第三十八条 在作出行政处罚决定之前，农业行政处罚机关应当制作《行政处罚事先告知书》，送达当事人，告知拟给予的行政处罚内容及其事实、理由和依据，并告知当事人可以在收到告知书之日起三日内，进行陈述、申辩。符合听证条件的，告知当事人可以要求听证。当事人无正当理由逾期未提出陈述、申辩或者要求听证的，视为放弃上述权利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5.决定责任依据：《农业行政处罚程序规定》第三十九条 农业行政处罚机关应当及时对当事人的陈述、申辩或者听证情况进行审查，认为违法事实清楚，证据确凿，决定给予行政处罚的，应当制作《行政处罚决定书》。</w:t>
            </w:r>
          </w:p>
        </w:tc>
      </w:tr>
      <w:tr w:rsidR="005031C4" w:rsidRPr="00852706" w:rsidTr="00852706">
        <w:trPr>
          <w:trHeight w:val="147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6.送达责任依据：《农业行政处罚程序规定》第五十二条 《行政处罚决定书》应当在宣告后当场交付当事人；当事人不在场的，应当在七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送达回证上记</w:t>
            </w: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lastRenderedPageBreak/>
              <w:t>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六十天，即视为送达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7.执行责任依据：《中华人民共和国行政处罚法》第四十四条 行政处罚决定依法作出后，当事人应当在行政处罚决定的期限内，予以履行。《中华人民共和国行政强制法》第五十三条  当事人在法定期限内不申请行政复议或者提起行政诉讼，又不履行行政决定的，没有行政强制执行权的行政机关可以自期限届满之日起三个月内，依照本章规定申请人民法院强制执行。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8.监督责任依据：《中华人民共和国行政处罚法》第四十六条 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。</w:t>
            </w:r>
          </w:p>
        </w:tc>
      </w:tr>
      <w:tr w:rsidR="005031C4" w:rsidRPr="00852706" w:rsidTr="00852706">
        <w:trPr>
          <w:trHeight w:val="214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lastRenderedPageBreak/>
              <w:t>职责边界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一、责任分工                                                  1.县级：负责本行政区域内农村能源建设监督管理工作。2.乡镇： 无。</w:t>
            </w:r>
          </w:p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二、相关依据《湖北省农村能源管理办法》第四条 省人民政府农业行政主管部门负责全省农村能源建设监督管理工作。县级以上人民政府主管农村能源工作的部门，负责本行政区域内农村能源建设监督管理工作。 县级以上人民政府计划、经贸、工商、技术监督等部门，按照各自职责，做好农村能源建设监督管理工作。</w:t>
            </w:r>
          </w:p>
        </w:tc>
      </w:tr>
      <w:tr w:rsidR="005031C4" w:rsidRPr="00852706" w:rsidTr="005031C4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承办机构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西塞山区农林水利局</w:t>
            </w:r>
          </w:p>
        </w:tc>
      </w:tr>
      <w:tr w:rsidR="005031C4" w:rsidRPr="00852706" w:rsidTr="005031C4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咨询方式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0714-6482289</w:t>
            </w:r>
          </w:p>
        </w:tc>
      </w:tr>
      <w:tr w:rsidR="005031C4" w:rsidRPr="00852706" w:rsidTr="005031C4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监督投诉方式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0714-6482862</w:t>
            </w:r>
          </w:p>
        </w:tc>
      </w:tr>
      <w:tr w:rsidR="005031C4" w:rsidRPr="00852706" w:rsidTr="005031C4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852706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（由审改办统一填写）</w:t>
            </w:r>
          </w:p>
        </w:tc>
      </w:tr>
      <w:tr w:rsidR="005031C4" w:rsidRPr="00852706" w:rsidTr="005031C4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5031C4" w:rsidRDefault="005031C4" w:rsidP="005031C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5031C4">
              <w:rPr>
                <w:rFonts w:ascii="黑体" w:eastAsia="黑体" w:cs="黑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C4" w:rsidRPr="00852706" w:rsidRDefault="005031C4" w:rsidP="005031C4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</w:p>
        </w:tc>
      </w:tr>
    </w:tbl>
    <w:p w:rsidR="00852706" w:rsidRDefault="00852706">
      <w:pPr>
        <w:jc w:val="center"/>
        <w:rPr>
          <w:rFonts w:hint="eastAsia"/>
          <w:b/>
          <w:sz w:val="36"/>
          <w:szCs w:val="36"/>
        </w:rPr>
      </w:pPr>
    </w:p>
    <w:p w:rsidR="00852706" w:rsidRDefault="00852706">
      <w:pPr>
        <w:jc w:val="center"/>
        <w:rPr>
          <w:rFonts w:hint="eastAsia"/>
          <w:b/>
          <w:sz w:val="36"/>
          <w:szCs w:val="36"/>
        </w:rPr>
      </w:pPr>
    </w:p>
    <w:p w:rsidR="00852706" w:rsidRDefault="00852706">
      <w:pPr>
        <w:jc w:val="center"/>
        <w:rPr>
          <w:rFonts w:hint="eastAsia"/>
          <w:b/>
          <w:sz w:val="36"/>
          <w:szCs w:val="36"/>
        </w:rPr>
      </w:pPr>
    </w:p>
    <w:p w:rsidR="00852706" w:rsidRDefault="00852706">
      <w:pPr>
        <w:jc w:val="center"/>
        <w:rPr>
          <w:rFonts w:hint="eastAsia"/>
          <w:b/>
          <w:sz w:val="36"/>
          <w:szCs w:val="36"/>
        </w:rPr>
      </w:pPr>
    </w:p>
    <w:p w:rsidR="00852706" w:rsidRDefault="00852706">
      <w:pPr>
        <w:jc w:val="center"/>
        <w:rPr>
          <w:rFonts w:hint="eastAsia"/>
          <w:b/>
          <w:sz w:val="36"/>
          <w:szCs w:val="36"/>
        </w:rPr>
      </w:pPr>
    </w:p>
    <w:p w:rsidR="00480CB5" w:rsidRDefault="00480CB5">
      <w:pPr>
        <w:jc w:val="center"/>
        <w:rPr>
          <w:b/>
          <w:sz w:val="36"/>
          <w:szCs w:val="36"/>
        </w:rPr>
      </w:pPr>
      <w:r w:rsidRPr="00EE510A">
        <w:rPr>
          <w:rFonts w:hint="eastAsia"/>
          <w:b/>
          <w:sz w:val="36"/>
          <w:szCs w:val="36"/>
        </w:rPr>
        <w:lastRenderedPageBreak/>
        <w:t>对农村能源建设违法行为的处罚</w:t>
      </w:r>
      <w:r>
        <w:rPr>
          <w:rFonts w:hint="eastAsia"/>
          <w:b/>
          <w:sz w:val="36"/>
          <w:szCs w:val="36"/>
        </w:rPr>
        <w:t>流程图</w:t>
      </w:r>
    </w:p>
    <w:p w:rsidR="00480CB5" w:rsidRDefault="00B51ABE">
      <w:pPr>
        <w:rPr>
          <w:sz w:val="32"/>
          <w:szCs w:val="32"/>
        </w:rPr>
      </w:pPr>
      <w:r w:rsidRPr="00B51A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21.1pt;margin-top:55.75pt;width:425.05pt;height:578.3pt;z-index:1;visibility:visible">
            <v:imagedata r:id="rId6" o:title=""/>
            <w10:wrap type="square"/>
          </v:shape>
        </w:pict>
      </w:r>
    </w:p>
    <w:p w:rsidR="00480CB5" w:rsidRDefault="00480CB5"/>
    <w:sectPr w:rsidR="00480CB5" w:rsidSect="00F50CD8">
      <w:pgSz w:w="11906" w:h="16838"/>
      <w:pgMar w:top="1402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26" w:rsidRDefault="00E46026" w:rsidP="00257D48">
      <w:r>
        <w:separator/>
      </w:r>
    </w:p>
  </w:endnote>
  <w:endnote w:type="continuationSeparator" w:id="0">
    <w:p w:rsidR="00E46026" w:rsidRDefault="00E46026" w:rsidP="0025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26" w:rsidRDefault="00E46026" w:rsidP="00257D48">
      <w:r>
        <w:separator/>
      </w:r>
    </w:p>
  </w:footnote>
  <w:footnote w:type="continuationSeparator" w:id="0">
    <w:p w:rsidR="00E46026" w:rsidRDefault="00E46026" w:rsidP="00257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D8"/>
    <w:rsid w:val="00071AF8"/>
    <w:rsid w:val="00257D48"/>
    <w:rsid w:val="003C0245"/>
    <w:rsid w:val="00480CB5"/>
    <w:rsid w:val="004C67EE"/>
    <w:rsid w:val="005031C4"/>
    <w:rsid w:val="005042FE"/>
    <w:rsid w:val="00852706"/>
    <w:rsid w:val="00B51ABE"/>
    <w:rsid w:val="00E46026"/>
    <w:rsid w:val="00EE510A"/>
    <w:rsid w:val="00F50CD8"/>
    <w:rsid w:val="6F90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D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微软用户</cp:lastModifiedBy>
  <cp:revision>5</cp:revision>
  <cp:lastPrinted>2016-06-19T10:16:00Z</cp:lastPrinted>
  <dcterms:created xsi:type="dcterms:W3CDTF">2014-10-29T12:08:00Z</dcterms:created>
  <dcterms:modified xsi:type="dcterms:W3CDTF">2016-06-23T08:45:00Z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