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709"/>
        <w:gridCol w:w="6543"/>
      </w:tblGrid>
      <w:tr w:rsidR="00A67B1A" w:rsidTr="00BC73EE">
        <w:trPr>
          <w:trHeight w:val="1879"/>
        </w:trPr>
        <w:tc>
          <w:tcPr>
            <w:tcW w:w="8252" w:type="dxa"/>
            <w:gridSpan w:val="2"/>
            <w:tcBorders>
              <w:top w:val="nil"/>
              <w:bottom w:val="single" w:sz="6" w:space="0" w:color="auto"/>
            </w:tcBorders>
          </w:tcPr>
          <w:p w:rsidR="00841AD3" w:rsidRDefault="00A67B1A" w:rsidP="00841AD3">
            <w:pPr>
              <w:autoSpaceDE w:val="0"/>
              <w:autoSpaceDN w:val="0"/>
              <w:adjustRightInd w:val="0"/>
              <w:jc w:val="center"/>
              <w:rPr>
                <w:rFonts w:ascii="黑体" w:eastAsia="黑体" w:hAnsi="Calibri" w:cs="黑体"/>
                <w:color w:val="000000"/>
                <w:kern w:val="0"/>
                <w:sz w:val="32"/>
                <w:szCs w:val="32"/>
              </w:rPr>
            </w:pPr>
            <w:r>
              <w:rPr>
                <w:rFonts w:ascii="黑体" w:eastAsia="黑体" w:hAnsi="Calibri" w:cs="黑体" w:hint="eastAsia"/>
                <w:color w:val="000000"/>
                <w:kern w:val="0"/>
                <w:sz w:val="32"/>
                <w:szCs w:val="32"/>
              </w:rPr>
              <w:t>行政职权基本信息表</w:t>
            </w:r>
            <w:r w:rsidR="00841AD3">
              <w:rPr>
                <w:rFonts w:ascii="黑体" w:eastAsia="黑体" w:hAnsi="Calibri" w:cs="黑体" w:hint="eastAsia"/>
                <w:color w:val="000000"/>
                <w:kern w:val="0"/>
                <w:sz w:val="32"/>
                <w:szCs w:val="32"/>
              </w:rPr>
              <w:t>（行政处罚）</w:t>
            </w:r>
          </w:p>
          <w:p w:rsidR="00BC73EE" w:rsidRDefault="00BC73EE">
            <w:pPr>
              <w:autoSpaceDE w:val="0"/>
              <w:autoSpaceDN w:val="0"/>
              <w:adjustRightInd w:val="0"/>
              <w:jc w:val="center"/>
              <w:rPr>
                <w:rFonts w:ascii="黑体" w:eastAsia="黑体" w:hAnsi="Calibri" w:cs="黑体"/>
                <w:color w:val="000000"/>
                <w:kern w:val="0"/>
                <w:sz w:val="32"/>
                <w:szCs w:val="32"/>
              </w:rPr>
            </w:pPr>
          </w:p>
          <w:p w:rsidR="00A67B1A" w:rsidRPr="00841AD3" w:rsidRDefault="00BC73EE" w:rsidP="00BC73EE">
            <w:pPr>
              <w:autoSpaceDE w:val="0"/>
              <w:autoSpaceDN w:val="0"/>
              <w:adjustRightInd w:val="0"/>
              <w:jc w:val="left"/>
              <w:rPr>
                <w:rFonts w:ascii="仿宋_GB2312" w:eastAsia="仿宋_GB2312" w:hAnsi="Calibri" w:cs="黑体" w:hint="eastAsia"/>
                <w:color w:val="000000"/>
                <w:kern w:val="0"/>
                <w:sz w:val="32"/>
                <w:szCs w:val="32"/>
              </w:rPr>
            </w:pPr>
            <w:r w:rsidRPr="00841AD3">
              <w:rPr>
                <w:rFonts w:ascii="仿宋_GB2312" w:eastAsia="仿宋_GB2312" w:hAnsi="仿宋" w:cs="黑体" w:hint="eastAsia"/>
                <w:color w:val="000000"/>
                <w:kern w:val="0"/>
                <w:sz w:val="32"/>
                <w:szCs w:val="32"/>
              </w:rPr>
              <w:t>填报单位：西塞山区农林水利局</w:t>
            </w:r>
          </w:p>
        </w:tc>
      </w:tr>
      <w:tr w:rsidR="00A67B1A" w:rsidTr="00A67B1A">
        <w:trPr>
          <w:trHeight w:val="446"/>
        </w:trPr>
        <w:tc>
          <w:tcPr>
            <w:tcW w:w="1709" w:type="dxa"/>
            <w:tcBorders>
              <w:top w:val="single" w:sz="6" w:space="0" w:color="auto"/>
              <w:left w:val="single" w:sz="6" w:space="0" w:color="auto"/>
              <w:bottom w:val="single" w:sz="6" w:space="0" w:color="auto"/>
              <w:right w:val="single" w:sz="6" w:space="0" w:color="auto"/>
            </w:tcBorders>
          </w:tcPr>
          <w:p w:rsidR="00A67B1A" w:rsidRDefault="00A67B1A">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职权编码</w:t>
            </w:r>
          </w:p>
        </w:tc>
        <w:tc>
          <w:tcPr>
            <w:tcW w:w="6543" w:type="dxa"/>
            <w:tcBorders>
              <w:top w:val="single" w:sz="6" w:space="0" w:color="auto"/>
              <w:left w:val="single" w:sz="6" w:space="0" w:color="auto"/>
              <w:bottom w:val="single" w:sz="6" w:space="0" w:color="auto"/>
              <w:right w:val="single" w:sz="6" w:space="0" w:color="auto"/>
            </w:tcBorders>
          </w:tcPr>
          <w:p w:rsidR="00A67B1A" w:rsidRPr="00A67B1A" w:rsidRDefault="00841AD3">
            <w:pPr>
              <w:autoSpaceDE w:val="0"/>
              <w:autoSpaceDN w:val="0"/>
              <w:adjustRightInd w:val="0"/>
              <w:jc w:val="left"/>
              <w:rPr>
                <w:rFonts w:ascii="仿宋" w:eastAsia="仿宋" w:hAnsi="仿宋" w:cs="仿宋_GB2312"/>
                <w:color w:val="000000"/>
                <w:kern w:val="0"/>
                <w:sz w:val="24"/>
                <w:szCs w:val="24"/>
              </w:rPr>
            </w:pPr>
            <w:r>
              <w:rPr>
                <w:rFonts w:ascii="仿宋_GB2312" w:eastAsia="仿宋_GB2312" w:hAnsi="仿宋" w:hint="eastAsia"/>
                <w:kern w:val="0"/>
                <w:sz w:val="24"/>
              </w:rPr>
              <w:t>57153172-9-CF-07900</w:t>
            </w:r>
          </w:p>
        </w:tc>
      </w:tr>
      <w:tr w:rsidR="00A67B1A" w:rsidTr="00A67B1A">
        <w:trPr>
          <w:trHeight w:val="624"/>
        </w:trPr>
        <w:tc>
          <w:tcPr>
            <w:tcW w:w="1709" w:type="dxa"/>
            <w:tcBorders>
              <w:top w:val="single" w:sz="6" w:space="0" w:color="auto"/>
              <w:left w:val="single" w:sz="6" w:space="0" w:color="auto"/>
              <w:bottom w:val="single" w:sz="6" w:space="0" w:color="auto"/>
              <w:right w:val="single" w:sz="6" w:space="0" w:color="auto"/>
            </w:tcBorders>
          </w:tcPr>
          <w:p w:rsidR="00A67B1A" w:rsidRDefault="00A67B1A">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职权名称</w:t>
            </w:r>
          </w:p>
        </w:tc>
        <w:tc>
          <w:tcPr>
            <w:tcW w:w="6543" w:type="dxa"/>
            <w:tcBorders>
              <w:top w:val="single" w:sz="6" w:space="0" w:color="auto"/>
              <w:left w:val="single" w:sz="6" w:space="0" w:color="auto"/>
              <w:bottom w:val="single" w:sz="6" w:space="0" w:color="auto"/>
              <w:right w:val="single" w:sz="6" w:space="0" w:color="auto"/>
            </w:tcBorders>
          </w:tcPr>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对伪造、冒用、转让、买卖无公害农产品产地认定证书、产品认证证书和标志的处罚</w:t>
            </w:r>
          </w:p>
        </w:tc>
      </w:tr>
      <w:tr w:rsidR="00A67B1A" w:rsidTr="00A67B1A">
        <w:trPr>
          <w:trHeight w:val="307"/>
        </w:trPr>
        <w:tc>
          <w:tcPr>
            <w:tcW w:w="1709" w:type="dxa"/>
            <w:tcBorders>
              <w:top w:val="single" w:sz="6" w:space="0" w:color="auto"/>
              <w:left w:val="single" w:sz="6" w:space="0" w:color="auto"/>
              <w:bottom w:val="single" w:sz="6" w:space="0" w:color="auto"/>
              <w:right w:val="single" w:sz="6" w:space="0" w:color="auto"/>
            </w:tcBorders>
          </w:tcPr>
          <w:p w:rsidR="00A67B1A" w:rsidRDefault="00A67B1A">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子项名称</w:t>
            </w:r>
          </w:p>
        </w:tc>
        <w:tc>
          <w:tcPr>
            <w:tcW w:w="6543" w:type="dxa"/>
            <w:tcBorders>
              <w:top w:val="single" w:sz="6" w:space="0" w:color="auto"/>
              <w:left w:val="single" w:sz="6" w:space="0" w:color="auto"/>
              <w:bottom w:val="single" w:sz="6" w:space="0" w:color="auto"/>
              <w:right w:val="single" w:sz="6" w:space="0" w:color="auto"/>
            </w:tcBorders>
          </w:tcPr>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无</w:t>
            </w:r>
          </w:p>
        </w:tc>
      </w:tr>
      <w:tr w:rsidR="00A67B1A" w:rsidTr="00A67B1A">
        <w:trPr>
          <w:trHeight w:val="348"/>
        </w:trPr>
        <w:tc>
          <w:tcPr>
            <w:tcW w:w="1709" w:type="dxa"/>
            <w:tcBorders>
              <w:top w:val="single" w:sz="6" w:space="0" w:color="auto"/>
              <w:left w:val="single" w:sz="6" w:space="0" w:color="auto"/>
              <w:bottom w:val="single" w:sz="6" w:space="0" w:color="auto"/>
              <w:right w:val="single" w:sz="6" w:space="0" w:color="auto"/>
            </w:tcBorders>
          </w:tcPr>
          <w:p w:rsidR="00A67B1A" w:rsidRDefault="00A67B1A">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行使主体</w:t>
            </w:r>
          </w:p>
        </w:tc>
        <w:tc>
          <w:tcPr>
            <w:tcW w:w="6543" w:type="dxa"/>
            <w:tcBorders>
              <w:top w:val="single" w:sz="6" w:space="0" w:color="auto"/>
              <w:left w:val="single" w:sz="6" w:space="0" w:color="auto"/>
              <w:bottom w:val="single" w:sz="6" w:space="0" w:color="auto"/>
              <w:right w:val="single" w:sz="6" w:space="0" w:color="auto"/>
            </w:tcBorders>
          </w:tcPr>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西塞山区农林水利局</w:t>
            </w:r>
          </w:p>
        </w:tc>
      </w:tr>
      <w:tr w:rsidR="00A67B1A" w:rsidTr="00A67B1A">
        <w:trPr>
          <w:trHeight w:val="2510"/>
        </w:trPr>
        <w:tc>
          <w:tcPr>
            <w:tcW w:w="1709" w:type="dxa"/>
            <w:tcBorders>
              <w:top w:val="single" w:sz="6" w:space="0" w:color="auto"/>
              <w:left w:val="single" w:sz="6" w:space="0" w:color="auto"/>
              <w:bottom w:val="single" w:sz="6" w:space="0" w:color="auto"/>
              <w:right w:val="single" w:sz="6" w:space="0" w:color="auto"/>
            </w:tcBorders>
          </w:tcPr>
          <w:p w:rsidR="00A67B1A" w:rsidRDefault="00A67B1A">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职权依据</w:t>
            </w:r>
          </w:p>
        </w:tc>
        <w:tc>
          <w:tcPr>
            <w:tcW w:w="6543" w:type="dxa"/>
            <w:tcBorders>
              <w:top w:val="single" w:sz="6" w:space="0" w:color="auto"/>
              <w:left w:val="single" w:sz="6" w:space="0" w:color="auto"/>
              <w:bottom w:val="single" w:sz="6" w:space="0" w:color="auto"/>
              <w:right w:val="single" w:sz="6" w:space="0" w:color="auto"/>
            </w:tcBorders>
          </w:tcPr>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【规章】《无公害农产品管理办法》（2002年4月29日农业部、国家质量监督检验检疫总局令第12号公布，2007年11月8日农业部令第6号修订）</w:t>
            </w:r>
          </w:p>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第三十五条 任何单位和个人不得伪造、冒用、转让、买卖无公害农产品产地认定证书、产品认证证书和标志。</w:t>
            </w:r>
          </w:p>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第三十七条 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tc>
      </w:tr>
      <w:tr w:rsidR="00A67B1A" w:rsidTr="00A67B1A">
        <w:trPr>
          <w:trHeight w:val="638"/>
        </w:trPr>
        <w:tc>
          <w:tcPr>
            <w:tcW w:w="1709" w:type="dxa"/>
            <w:tcBorders>
              <w:top w:val="single" w:sz="6" w:space="0" w:color="auto"/>
              <w:left w:val="single" w:sz="6" w:space="0" w:color="auto"/>
              <w:bottom w:val="single" w:sz="6" w:space="0" w:color="auto"/>
              <w:right w:val="single" w:sz="6" w:space="0" w:color="auto"/>
            </w:tcBorders>
          </w:tcPr>
          <w:p w:rsidR="00A67B1A" w:rsidRDefault="00A67B1A">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违法违规行为</w:t>
            </w:r>
          </w:p>
        </w:tc>
        <w:tc>
          <w:tcPr>
            <w:tcW w:w="6543" w:type="dxa"/>
            <w:tcBorders>
              <w:top w:val="single" w:sz="6" w:space="0" w:color="auto"/>
              <w:left w:val="single" w:sz="6" w:space="0" w:color="auto"/>
              <w:bottom w:val="single" w:sz="6" w:space="0" w:color="auto"/>
              <w:right w:val="single" w:sz="6" w:space="0" w:color="auto"/>
            </w:tcBorders>
          </w:tcPr>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伪造、冒用、转让、买卖无公害农产品产地认定证书、产品认证证书和标志</w:t>
            </w:r>
          </w:p>
        </w:tc>
      </w:tr>
      <w:tr w:rsidR="00A67B1A" w:rsidTr="00A67B1A">
        <w:trPr>
          <w:trHeight w:val="478"/>
        </w:trPr>
        <w:tc>
          <w:tcPr>
            <w:tcW w:w="1709" w:type="dxa"/>
            <w:tcBorders>
              <w:top w:val="single" w:sz="6" w:space="0" w:color="auto"/>
              <w:left w:val="single" w:sz="6" w:space="0" w:color="auto"/>
              <w:bottom w:val="single" w:sz="6" w:space="0" w:color="auto"/>
              <w:right w:val="single" w:sz="6" w:space="0" w:color="auto"/>
            </w:tcBorders>
          </w:tcPr>
          <w:p w:rsidR="00A67B1A" w:rsidRDefault="00A67B1A">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处罚种类</w:t>
            </w:r>
          </w:p>
        </w:tc>
        <w:tc>
          <w:tcPr>
            <w:tcW w:w="6543" w:type="dxa"/>
            <w:tcBorders>
              <w:top w:val="single" w:sz="6" w:space="0" w:color="auto"/>
              <w:left w:val="single" w:sz="6" w:space="0" w:color="auto"/>
              <w:bottom w:val="single" w:sz="6" w:space="0" w:color="auto"/>
              <w:right w:val="single" w:sz="6" w:space="0" w:color="auto"/>
            </w:tcBorders>
          </w:tcPr>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罚款</w:t>
            </w:r>
          </w:p>
        </w:tc>
      </w:tr>
      <w:tr w:rsidR="00A67B1A" w:rsidTr="00A67B1A">
        <w:trPr>
          <w:trHeight w:val="610"/>
        </w:trPr>
        <w:tc>
          <w:tcPr>
            <w:tcW w:w="1709" w:type="dxa"/>
            <w:tcBorders>
              <w:top w:val="single" w:sz="6" w:space="0" w:color="auto"/>
              <w:left w:val="single" w:sz="6" w:space="0" w:color="auto"/>
              <w:bottom w:val="single" w:sz="6" w:space="0" w:color="auto"/>
              <w:right w:val="single" w:sz="6" w:space="0" w:color="auto"/>
            </w:tcBorders>
          </w:tcPr>
          <w:p w:rsidR="00A67B1A" w:rsidRDefault="00A67B1A">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细化量化自由裁量权标准</w:t>
            </w:r>
          </w:p>
        </w:tc>
        <w:tc>
          <w:tcPr>
            <w:tcW w:w="6543" w:type="dxa"/>
            <w:tcBorders>
              <w:top w:val="single" w:sz="6" w:space="0" w:color="auto"/>
              <w:left w:val="single" w:sz="6" w:space="0" w:color="auto"/>
              <w:bottom w:val="single" w:sz="6" w:space="0" w:color="auto"/>
              <w:right w:val="single" w:sz="6" w:space="0" w:color="auto"/>
            </w:tcBorders>
          </w:tcPr>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无</w:t>
            </w:r>
          </w:p>
        </w:tc>
      </w:tr>
      <w:tr w:rsidR="00A67B1A" w:rsidTr="00A67B1A">
        <w:trPr>
          <w:trHeight w:val="581"/>
        </w:trPr>
        <w:tc>
          <w:tcPr>
            <w:tcW w:w="1709" w:type="dxa"/>
            <w:tcBorders>
              <w:top w:val="single" w:sz="6" w:space="0" w:color="auto"/>
              <w:left w:val="single" w:sz="6" w:space="0" w:color="auto"/>
              <w:bottom w:val="single" w:sz="6" w:space="0" w:color="auto"/>
              <w:right w:val="single" w:sz="6" w:space="0" w:color="auto"/>
            </w:tcBorders>
          </w:tcPr>
          <w:p w:rsidR="00A67B1A" w:rsidRDefault="00A67B1A">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职权运行流程</w:t>
            </w:r>
          </w:p>
        </w:tc>
        <w:tc>
          <w:tcPr>
            <w:tcW w:w="6543" w:type="dxa"/>
            <w:tcBorders>
              <w:top w:val="single" w:sz="6" w:space="0" w:color="auto"/>
              <w:left w:val="single" w:sz="6" w:space="0" w:color="auto"/>
              <w:bottom w:val="single" w:sz="6" w:space="0" w:color="auto"/>
              <w:right w:val="single" w:sz="6" w:space="0" w:color="auto"/>
            </w:tcBorders>
          </w:tcPr>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立案→调查取证→审查→告知→决定→送达→执行</w:t>
            </w:r>
          </w:p>
        </w:tc>
      </w:tr>
      <w:tr w:rsidR="00A67B1A" w:rsidTr="00A67B1A">
        <w:trPr>
          <w:trHeight w:val="3223"/>
        </w:trPr>
        <w:tc>
          <w:tcPr>
            <w:tcW w:w="1709" w:type="dxa"/>
            <w:tcBorders>
              <w:top w:val="single" w:sz="6" w:space="0" w:color="auto"/>
              <w:left w:val="single" w:sz="6" w:space="0" w:color="auto"/>
              <w:bottom w:val="single" w:sz="6" w:space="0" w:color="auto"/>
              <w:right w:val="single" w:sz="6" w:space="0" w:color="auto"/>
            </w:tcBorders>
          </w:tcPr>
          <w:p w:rsidR="00A67B1A" w:rsidRDefault="00A67B1A">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责任事项</w:t>
            </w:r>
          </w:p>
        </w:tc>
        <w:tc>
          <w:tcPr>
            <w:tcW w:w="6543" w:type="dxa"/>
            <w:tcBorders>
              <w:top w:val="single" w:sz="6" w:space="0" w:color="auto"/>
              <w:left w:val="single" w:sz="6" w:space="0" w:color="auto"/>
              <w:bottom w:val="single" w:sz="6" w:space="0" w:color="auto"/>
              <w:right w:val="single" w:sz="6" w:space="0" w:color="auto"/>
            </w:tcBorders>
          </w:tcPr>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1.立案责任：通过举报、巡查（或者下级农业行政主管部门上报及其他机关移送的违法案件等），发现涉嫌伪造、冒用、转让、买卖无公害农产品产地认定证书、产品认证证书和标志的违法行为予以审查，决定是否立案； 2.调查取证责任：市农业行政主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处罚种类和幅度、当事人陈述和申辩理由等方面进行审查，提出处理意见（主要证据不足时，以适当的方式补充调查）；4.告知责任：作出行政处罚决定前，制作《行政处罚告知书》送达当事人，告知违法事实及其享有的陈述、申辩等权利。符合听证规定的，制作并送达《行政处罚听证告知书》；</w:t>
            </w:r>
            <w:r w:rsidRPr="00841AD3">
              <w:rPr>
                <w:rFonts w:ascii="仿宋_GB2312" w:eastAsia="仿宋_GB2312" w:hAnsi="仿宋" w:cs="仿宋_GB2312" w:hint="eastAsia"/>
                <w:color w:val="000000"/>
                <w:kern w:val="0"/>
                <w:sz w:val="24"/>
                <w:szCs w:val="24"/>
              </w:rPr>
              <w:lastRenderedPageBreak/>
              <w:t>5.决定责任：作出处罚决定，制作行政处罚决定书，载明行政处罚告知、当事人陈述申辩或者听证情况等内容；6.送达责任：行政处罚决定书在宣告后当场交付当事人；当事人不在场的，农业行政机关在七日内依照民事诉讼法的有关规定，将行政处罚决定书送达当事人；7.执行责任：依照生效的行政处罚决定，自觉履行或强制执行；8.监管责任：对伪造、冒用、转让、买卖无公害农产品产地认定证书、产品认证证书和标志的监督检查；9.其他法律法规规章文件规定应履行的其他责任。</w:t>
            </w:r>
          </w:p>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p>
        </w:tc>
      </w:tr>
      <w:tr w:rsidR="00A67B1A" w:rsidTr="00A67B1A">
        <w:trPr>
          <w:trHeight w:val="6329"/>
        </w:trPr>
        <w:tc>
          <w:tcPr>
            <w:tcW w:w="1709" w:type="dxa"/>
            <w:tcBorders>
              <w:top w:val="single" w:sz="6" w:space="0" w:color="auto"/>
              <w:left w:val="single" w:sz="6" w:space="0" w:color="auto"/>
              <w:bottom w:val="single" w:sz="6" w:space="0" w:color="auto"/>
              <w:right w:val="single" w:sz="6" w:space="0" w:color="auto"/>
            </w:tcBorders>
          </w:tcPr>
          <w:p w:rsidR="00A67B1A" w:rsidRDefault="00A67B1A">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lastRenderedPageBreak/>
              <w:t>责任事项依据</w:t>
            </w:r>
          </w:p>
        </w:tc>
        <w:tc>
          <w:tcPr>
            <w:tcW w:w="6543" w:type="dxa"/>
            <w:tcBorders>
              <w:top w:val="single" w:sz="6" w:space="0" w:color="auto"/>
              <w:left w:val="single" w:sz="6" w:space="0" w:color="auto"/>
              <w:bottom w:val="single" w:sz="6" w:space="0" w:color="auto"/>
              <w:right w:val="single" w:sz="6" w:space="0" w:color="auto"/>
            </w:tcBorders>
          </w:tcPr>
          <w:p w:rsidR="00A67B1A" w:rsidRPr="00841AD3" w:rsidRDefault="00A67B1A">
            <w:pPr>
              <w:autoSpaceDE w:val="0"/>
              <w:autoSpaceDN w:val="0"/>
              <w:adjustRightInd w:val="0"/>
              <w:jc w:val="left"/>
              <w:rPr>
                <w:rFonts w:ascii="仿宋_GB2312" w:eastAsia="仿宋_GB2312" w:hAnsi="仿宋" w:cs="宋体" w:hint="eastAsia"/>
                <w:color w:val="000000"/>
                <w:kern w:val="0"/>
                <w:sz w:val="24"/>
                <w:szCs w:val="24"/>
              </w:rPr>
            </w:pPr>
            <w:r w:rsidRPr="00841AD3">
              <w:rPr>
                <w:rFonts w:ascii="仿宋_GB2312" w:eastAsia="仿宋_GB2312" w:hAnsi="仿宋" w:cs="仿宋_GB2312" w:hint="eastAsia"/>
                <w:color w:val="000000"/>
                <w:kern w:val="0"/>
                <w:sz w:val="24"/>
                <w:szCs w:val="24"/>
              </w:rPr>
              <w:t>1.</w:t>
            </w:r>
            <w:r w:rsidRPr="00841AD3">
              <w:rPr>
                <w:rFonts w:ascii="仿宋_GB2312" w:eastAsia="仿宋_GB2312" w:hAnsi="仿宋" w:cs="宋体" w:hint="eastAsia"/>
                <w:color w:val="000000"/>
                <w:kern w:val="0"/>
                <w:sz w:val="24"/>
                <w:szCs w:val="24"/>
              </w:rPr>
              <w:t>《农业行政处罚程序规定》（</w:t>
            </w:r>
            <w:r w:rsidRPr="00841AD3">
              <w:rPr>
                <w:rFonts w:ascii="仿宋_GB2312" w:eastAsia="仿宋_GB2312" w:hAnsi="仿宋" w:hint="eastAsia"/>
                <w:color w:val="000000"/>
                <w:kern w:val="0"/>
                <w:sz w:val="24"/>
                <w:szCs w:val="24"/>
              </w:rPr>
              <w:t>2011</w:t>
            </w:r>
            <w:r w:rsidRPr="00841AD3">
              <w:rPr>
                <w:rFonts w:ascii="仿宋_GB2312" w:eastAsia="仿宋_GB2312" w:hAnsi="仿宋" w:cs="宋体" w:hint="eastAsia"/>
                <w:color w:val="000000"/>
                <w:kern w:val="0"/>
                <w:sz w:val="24"/>
                <w:szCs w:val="24"/>
              </w:rPr>
              <w:t>年农业部令第</w:t>
            </w:r>
            <w:r w:rsidRPr="00841AD3">
              <w:rPr>
                <w:rFonts w:ascii="仿宋_GB2312" w:eastAsia="仿宋_GB2312" w:hAnsi="仿宋" w:hint="eastAsia"/>
                <w:color w:val="000000"/>
                <w:kern w:val="0"/>
                <w:sz w:val="24"/>
                <w:szCs w:val="24"/>
              </w:rPr>
              <w:t>63</w:t>
            </w:r>
            <w:r w:rsidRPr="00841AD3">
              <w:rPr>
                <w:rFonts w:ascii="仿宋_GB2312" w:eastAsia="仿宋_GB2312" w:hAnsi="仿宋" w:cs="宋体" w:hint="eastAsia"/>
                <w:color w:val="000000"/>
                <w:kern w:val="0"/>
                <w:sz w:val="24"/>
                <w:szCs w:val="24"/>
              </w:rPr>
              <w:t>号）第二十六条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841AD3">
              <w:rPr>
                <w:rFonts w:ascii="仿宋_GB2312" w:eastAsia="仿宋_GB2312" w:hAnsi="仿宋" w:hint="eastAsia"/>
                <w:color w:val="000000"/>
                <w:kern w:val="0"/>
                <w:sz w:val="24"/>
                <w:szCs w:val="24"/>
              </w:rPr>
              <w:t xml:space="preserve"> 2-1.</w:t>
            </w:r>
            <w:r w:rsidRPr="00841AD3">
              <w:rPr>
                <w:rFonts w:ascii="仿宋_GB2312" w:eastAsia="仿宋_GB2312" w:hAnsi="仿宋" w:cs="宋体" w:hint="eastAsia"/>
                <w:color w:val="000000"/>
                <w:kern w:val="0"/>
                <w:sz w:val="24"/>
                <w:szCs w:val="24"/>
              </w:rPr>
              <w:t>《行政处罚法》（</w:t>
            </w:r>
            <w:r w:rsidRPr="00841AD3">
              <w:rPr>
                <w:rFonts w:ascii="仿宋_GB2312" w:eastAsia="仿宋_GB2312" w:hAnsi="仿宋" w:hint="eastAsia"/>
                <w:color w:val="000000"/>
                <w:kern w:val="0"/>
                <w:sz w:val="24"/>
                <w:szCs w:val="24"/>
              </w:rPr>
              <w:t>2009</w:t>
            </w:r>
            <w:r w:rsidRPr="00841AD3">
              <w:rPr>
                <w:rFonts w:ascii="仿宋_GB2312" w:eastAsia="仿宋_GB2312" w:hAnsi="仿宋" w:cs="宋体" w:hint="eastAsia"/>
                <w:color w:val="000000"/>
                <w:kern w:val="0"/>
                <w:sz w:val="24"/>
                <w:szCs w:val="24"/>
              </w:rPr>
              <w:t>年</w:t>
            </w:r>
            <w:r w:rsidRPr="00841AD3">
              <w:rPr>
                <w:rFonts w:ascii="仿宋_GB2312" w:eastAsia="仿宋_GB2312" w:hAnsi="仿宋" w:hint="eastAsia"/>
                <w:color w:val="000000"/>
                <w:kern w:val="0"/>
                <w:sz w:val="24"/>
                <w:szCs w:val="24"/>
              </w:rPr>
              <w:t>8</w:t>
            </w:r>
            <w:r w:rsidRPr="00841AD3">
              <w:rPr>
                <w:rFonts w:ascii="仿宋_GB2312" w:eastAsia="仿宋_GB2312" w:hAnsi="仿宋" w:cs="宋体" w:hint="eastAsia"/>
                <w:color w:val="000000"/>
                <w:kern w:val="0"/>
                <w:sz w:val="24"/>
                <w:szCs w:val="24"/>
              </w:rPr>
              <w:t>月</w:t>
            </w:r>
            <w:r w:rsidRPr="00841AD3">
              <w:rPr>
                <w:rFonts w:ascii="仿宋_GB2312" w:eastAsia="仿宋_GB2312" w:hAnsi="仿宋" w:hint="eastAsia"/>
                <w:color w:val="000000"/>
                <w:kern w:val="0"/>
                <w:sz w:val="24"/>
                <w:szCs w:val="24"/>
              </w:rPr>
              <w:t>27</w:t>
            </w:r>
            <w:r w:rsidRPr="00841AD3">
              <w:rPr>
                <w:rFonts w:ascii="仿宋_GB2312" w:eastAsia="仿宋_GB2312" w:hAnsi="仿宋" w:cs="宋体" w:hint="eastAsia"/>
                <w:color w:val="000000"/>
                <w:kern w:val="0"/>
                <w:sz w:val="24"/>
                <w:szCs w:val="24"/>
              </w:rPr>
              <w:t>日修正）第三十七条　行政机关在调查或者进行检查时，执法人员不得少于两人，并应当向当事人或者有关人员出示证件。……执法人员与当事人有直接利害关系的，应当回避。</w:t>
            </w:r>
            <w:r w:rsidRPr="00841AD3">
              <w:rPr>
                <w:rFonts w:ascii="仿宋_GB2312" w:eastAsia="仿宋_GB2312" w:hAnsi="仿宋" w:hint="eastAsia"/>
                <w:color w:val="000000"/>
                <w:kern w:val="0"/>
                <w:sz w:val="24"/>
                <w:szCs w:val="24"/>
              </w:rPr>
              <w:t xml:space="preserve"> 2-2</w:t>
            </w:r>
            <w:r w:rsidRPr="00841AD3">
              <w:rPr>
                <w:rFonts w:ascii="仿宋_GB2312" w:eastAsia="仿宋_GB2312" w:hAnsi="仿宋" w:cs="宋体" w:hint="eastAsia"/>
                <w:color w:val="000000"/>
                <w:kern w:val="0"/>
                <w:sz w:val="24"/>
                <w:szCs w:val="24"/>
              </w:rPr>
              <w:t>《农业行政处罚程序规定》（</w:t>
            </w:r>
            <w:r w:rsidRPr="00841AD3">
              <w:rPr>
                <w:rFonts w:ascii="仿宋_GB2312" w:eastAsia="仿宋_GB2312" w:hAnsi="仿宋" w:hint="eastAsia"/>
                <w:color w:val="000000"/>
                <w:kern w:val="0"/>
                <w:sz w:val="24"/>
                <w:szCs w:val="24"/>
              </w:rPr>
              <w:t>2011</w:t>
            </w:r>
            <w:r w:rsidRPr="00841AD3">
              <w:rPr>
                <w:rFonts w:ascii="仿宋_GB2312" w:eastAsia="仿宋_GB2312" w:hAnsi="仿宋" w:cs="宋体" w:hint="eastAsia"/>
                <w:color w:val="000000"/>
                <w:kern w:val="0"/>
                <w:sz w:val="24"/>
                <w:szCs w:val="24"/>
              </w:rPr>
              <w:t>年农业部令第</w:t>
            </w:r>
            <w:r w:rsidRPr="00841AD3">
              <w:rPr>
                <w:rFonts w:ascii="仿宋_GB2312" w:eastAsia="仿宋_GB2312" w:hAnsi="仿宋" w:hint="eastAsia"/>
                <w:color w:val="000000"/>
                <w:kern w:val="0"/>
                <w:sz w:val="24"/>
                <w:szCs w:val="24"/>
              </w:rPr>
              <w:t>63</w:t>
            </w:r>
            <w:r w:rsidRPr="00841AD3">
              <w:rPr>
                <w:rFonts w:ascii="仿宋_GB2312" w:eastAsia="仿宋_GB2312" w:hAnsi="仿宋" w:cs="宋体" w:hint="eastAsia"/>
                <w:color w:val="000000"/>
                <w:kern w:val="0"/>
                <w:sz w:val="24"/>
                <w:szCs w:val="24"/>
              </w:rPr>
              <w:t>号）第二十七条　农业行政处罚机关应当对案件情况进行全面、客观、公正地调查，收集证据；必要时，依照法律、法规的规定，可以进行检查。执法人员调查收集证据时不得少于</w:t>
            </w:r>
            <w:r w:rsidRPr="00841AD3">
              <w:rPr>
                <w:rFonts w:ascii="仿宋_GB2312" w:eastAsia="仿宋_GB2312" w:hAnsi="仿宋" w:hint="eastAsia"/>
                <w:color w:val="000000"/>
                <w:kern w:val="0"/>
                <w:sz w:val="24"/>
                <w:szCs w:val="24"/>
              </w:rPr>
              <w:t>2</w:t>
            </w:r>
            <w:r w:rsidRPr="00841AD3">
              <w:rPr>
                <w:rFonts w:ascii="仿宋_GB2312" w:eastAsia="仿宋_GB2312" w:hAnsi="仿宋" w:cs="宋体" w:hint="eastAsia"/>
                <w:color w:val="000000"/>
                <w:kern w:val="0"/>
                <w:sz w:val="24"/>
                <w:szCs w:val="24"/>
              </w:rPr>
              <w:t>人。</w:t>
            </w:r>
            <w:r w:rsidRPr="00841AD3">
              <w:rPr>
                <w:rFonts w:ascii="仿宋_GB2312" w:eastAsia="仿宋_GB2312" w:hAnsi="仿宋" w:hint="eastAsia"/>
                <w:color w:val="000000"/>
                <w:kern w:val="0"/>
                <w:sz w:val="24"/>
                <w:szCs w:val="24"/>
              </w:rPr>
              <w:t xml:space="preserve"> 3.</w:t>
            </w:r>
            <w:r w:rsidRPr="00841AD3">
              <w:rPr>
                <w:rFonts w:ascii="仿宋_GB2312" w:eastAsia="仿宋_GB2312" w:hAnsi="仿宋" w:cs="宋体" w:hint="eastAsia"/>
                <w:color w:val="000000"/>
                <w:kern w:val="0"/>
                <w:sz w:val="24"/>
                <w:szCs w:val="24"/>
              </w:rPr>
              <w:t>《农业行政处罚程序规定》（</w:t>
            </w:r>
            <w:r w:rsidRPr="00841AD3">
              <w:rPr>
                <w:rFonts w:ascii="仿宋_GB2312" w:eastAsia="仿宋_GB2312" w:hAnsi="仿宋" w:hint="eastAsia"/>
                <w:color w:val="000000"/>
                <w:kern w:val="0"/>
                <w:sz w:val="24"/>
                <w:szCs w:val="24"/>
              </w:rPr>
              <w:t>2011</w:t>
            </w:r>
            <w:r w:rsidRPr="00841AD3">
              <w:rPr>
                <w:rFonts w:ascii="仿宋_GB2312" w:eastAsia="仿宋_GB2312" w:hAnsi="仿宋" w:cs="宋体" w:hint="eastAsia"/>
                <w:color w:val="000000"/>
                <w:kern w:val="0"/>
                <w:sz w:val="24"/>
                <w:szCs w:val="24"/>
              </w:rPr>
              <w:t>年农业部令第</w:t>
            </w:r>
            <w:r w:rsidRPr="00841AD3">
              <w:rPr>
                <w:rFonts w:ascii="仿宋_GB2312" w:eastAsia="仿宋_GB2312" w:hAnsi="仿宋" w:hint="eastAsia"/>
                <w:color w:val="000000"/>
                <w:kern w:val="0"/>
                <w:sz w:val="24"/>
                <w:szCs w:val="24"/>
              </w:rPr>
              <w:t>63</w:t>
            </w:r>
            <w:r w:rsidRPr="00841AD3">
              <w:rPr>
                <w:rFonts w:ascii="仿宋_GB2312" w:eastAsia="仿宋_GB2312" w:hAnsi="仿宋" w:cs="宋体" w:hint="eastAsia"/>
                <w:color w:val="000000"/>
                <w:kern w:val="0"/>
                <w:sz w:val="24"/>
                <w:szCs w:val="24"/>
              </w:rPr>
              <w:t>号）第三十七条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841AD3">
              <w:rPr>
                <w:rFonts w:ascii="仿宋_GB2312" w:eastAsia="仿宋_GB2312" w:hAnsi="仿宋" w:hint="eastAsia"/>
                <w:color w:val="000000"/>
                <w:kern w:val="0"/>
                <w:sz w:val="24"/>
                <w:szCs w:val="24"/>
              </w:rPr>
              <w:t xml:space="preserve"> 4.</w:t>
            </w:r>
            <w:r w:rsidRPr="00841AD3">
              <w:rPr>
                <w:rFonts w:ascii="仿宋_GB2312" w:eastAsia="仿宋_GB2312" w:hAnsi="仿宋" w:cs="宋体" w:hint="eastAsia"/>
                <w:color w:val="000000"/>
                <w:kern w:val="0"/>
                <w:sz w:val="24"/>
                <w:szCs w:val="24"/>
              </w:rPr>
              <w:t>《农业行政处罚程序规定》（</w:t>
            </w:r>
            <w:r w:rsidRPr="00841AD3">
              <w:rPr>
                <w:rFonts w:ascii="仿宋_GB2312" w:eastAsia="仿宋_GB2312" w:hAnsi="仿宋" w:hint="eastAsia"/>
                <w:color w:val="000000"/>
                <w:kern w:val="0"/>
                <w:sz w:val="24"/>
                <w:szCs w:val="24"/>
              </w:rPr>
              <w:t>2011</w:t>
            </w:r>
            <w:r w:rsidRPr="00841AD3">
              <w:rPr>
                <w:rFonts w:ascii="仿宋_GB2312" w:eastAsia="仿宋_GB2312" w:hAnsi="仿宋" w:cs="宋体" w:hint="eastAsia"/>
                <w:color w:val="000000"/>
                <w:kern w:val="0"/>
                <w:sz w:val="24"/>
                <w:szCs w:val="24"/>
              </w:rPr>
              <w:t>年农业部令第</w:t>
            </w:r>
            <w:r w:rsidRPr="00841AD3">
              <w:rPr>
                <w:rFonts w:ascii="仿宋_GB2312" w:eastAsia="仿宋_GB2312" w:hAnsi="仿宋" w:hint="eastAsia"/>
                <w:color w:val="000000"/>
                <w:kern w:val="0"/>
                <w:sz w:val="24"/>
                <w:szCs w:val="24"/>
              </w:rPr>
              <w:t>63</w:t>
            </w:r>
            <w:r w:rsidRPr="00841AD3">
              <w:rPr>
                <w:rFonts w:ascii="仿宋_GB2312" w:eastAsia="仿宋_GB2312" w:hAnsi="仿宋" w:cs="宋体" w:hint="eastAsia"/>
                <w:color w:val="000000"/>
                <w:kern w:val="0"/>
                <w:sz w:val="24"/>
                <w:szCs w:val="24"/>
              </w:rPr>
              <w:t>号）第三十八条　在作出行政处罚决定之前，农业行政处罚机关应当制作《行政处罚事先告知书》，送达当事人，告知拟给予的行政处罚内容及其事实、理由和依据，并告知当事人可以在收到告知书之日起</w:t>
            </w:r>
            <w:r w:rsidRPr="00841AD3">
              <w:rPr>
                <w:rFonts w:ascii="仿宋_GB2312" w:eastAsia="仿宋_GB2312" w:hAnsi="仿宋" w:hint="eastAsia"/>
                <w:color w:val="000000"/>
                <w:kern w:val="0"/>
                <w:sz w:val="24"/>
                <w:szCs w:val="24"/>
              </w:rPr>
              <w:t>3</w:t>
            </w:r>
            <w:r w:rsidRPr="00841AD3">
              <w:rPr>
                <w:rFonts w:ascii="仿宋_GB2312" w:eastAsia="仿宋_GB2312" w:hAnsi="仿宋" w:cs="宋体" w:hint="eastAsia"/>
                <w:color w:val="000000"/>
                <w:kern w:val="0"/>
                <w:sz w:val="24"/>
                <w:szCs w:val="24"/>
              </w:rPr>
              <w:t>日内，进行陈述、申辩。符合听证条件的，告知当事人可以要求听证。</w:t>
            </w:r>
            <w:r w:rsidRPr="00841AD3">
              <w:rPr>
                <w:rFonts w:ascii="仿宋_GB2312" w:eastAsia="仿宋_GB2312" w:hAnsi="仿宋" w:hint="eastAsia"/>
                <w:color w:val="000000"/>
                <w:kern w:val="0"/>
                <w:sz w:val="24"/>
                <w:szCs w:val="24"/>
              </w:rPr>
              <w:t xml:space="preserve"> 5-1.</w:t>
            </w:r>
            <w:r w:rsidRPr="00841AD3">
              <w:rPr>
                <w:rFonts w:ascii="仿宋_GB2312" w:eastAsia="仿宋_GB2312" w:hAnsi="仿宋" w:cs="宋体" w:hint="eastAsia"/>
                <w:color w:val="000000"/>
                <w:kern w:val="0"/>
                <w:sz w:val="24"/>
                <w:szCs w:val="24"/>
              </w:rPr>
              <w:t>《行政处罚法》（</w:t>
            </w:r>
            <w:r w:rsidRPr="00841AD3">
              <w:rPr>
                <w:rFonts w:ascii="仿宋_GB2312" w:eastAsia="仿宋_GB2312" w:hAnsi="仿宋" w:hint="eastAsia"/>
                <w:color w:val="000000"/>
                <w:kern w:val="0"/>
                <w:sz w:val="24"/>
                <w:szCs w:val="24"/>
              </w:rPr>
              <w:t>2009</w:t>
            </w:r>
            <w:r w:rsidRPr="00841AD3">
              <w:rPr>
                <w:rFonts w:ascii="仿宋_GB2312" w:eastAsia="仿宋_GB2312" w:hAnsi="仿宋" w:cs="宋体" w:hint="eastAsia"/>
                <w:color w:val="000000"/>
                <w:kern w:val="0"/>
                <w:sz w:val="24"/>
                <w:szCs w:val="24"/>
              </w:rPr>
              <w:t>年</w:t>
            </w:r>
            <w:r w:rsidRPr="00841AD3">
              <w:rPr>
                <w:rFonts w:ascii="仿宋_GB2312" w:eastAsia="仿宋_GB2312" w:hAnsi="仿宋" w:hint="eastAsia"/>
                <w:color w:val="000000"/>
                <w:kern w:val="0"/>
                <w:sz w:val="24"/>
                <w:szCs w:val="24"/>
              </w:rPr>
              <w:t>8</w:t>
            </w:r>
            <w:r w:rsidRPr="00841AD3">
              <w:rPr>
                <w:rFonts w:ascii="仿宋_GB2312" w:eastAsia="仿宋_GB2312" w:hAnsi="仿宋" w:cs="宋体" w:hint="eastAsia"/>
                <w:color w:val="000000"/>
                <w:kern w:val="0"/>
                <w:sz w:val="24"/>
                <w:szCs w:val="24"/>
              </w:rPr>
              <w:t>月</w:t>
            </w:r>
            <w:r w:rsidRPr="00841AD3">
              <w:rPr>
                <w:rFonts w:ascii="仿宋_GB2312" w:eastAsia="仿宋_GB2312" w:hAnsi="仿宋" w:hint="eastAsia"/>
                <w:color w:val="000000"/>
                <w:kern w:val="0"/>
                <w:sz w:val="24"/>
                <w:szCs w:val="24"/>
              </w:rPr>
              <w:t>27</w:t>
            </w:r>
            <w:r w:rsidRPr="00841AD3">
              <w:rPr>
                <w:rFonts w:ascii="仿宋_GB2312" w:eastAsia="仿宋_GB2312" w:hAnsi="仿宋" w:cs="宋体" w:hint="eastAsia"/>
                <w:color w:val="000000"/>
                <w:kern w:val="0"/>
                <w:sz w:val="24"/>
                <w:szCs w:val="24"/>
              </w:rPr>
              <w:t>日修正）第三十九条</w:t>
            </w:r>
            <w:r w:rsidRPr="00841AD3">
              <w:rPr>
                <w:rFonts w:ascii="仿宋_GB2312" w:eastAsia="仿宋_GB2312" w:hAnsi="仿宋" w:hint="eastAsia"/>
                <w:color w:val="000000"/>
                <w:kern w:val="0"/>
                <w:sz w:val="24"/>
                <w:szCs w:val="24"/>
              </w:rPr>
              <w:t xml:space="preserve"> </w:t>
            </w:r>
            <w:r w:rsidRPr="00841AD3">
              <w:rPr>
                <w:rFonts w:ascii="仿宋_GB2312" w:eastAsia="仿宋_GB2312" w:hAnsi="仿宋" w:cs="宋体" w:hint="eastAsia"/>
                <w:color w:val="000000"/>
                <w:kern w:val="0"/>
                <w:sz w:val="24"/>
                <w:szCs w:val="24"/>
              </w:rPr>
              <w:t>行政机关依照本法第三十八条的规定给予行政处罚，应当制作行政处罚决定书。……</w:t>
            </w:r>
            <w:r w:rsidRPr="00841AD3">
              <w:rPr>
                <w:rFonts w:ascii="仿宋_GB2312" w:eastAsia="仿宋_GB2312" w:hAnsi="仿宋" w:hint="eastAsia"/>
                <w:color w:val="000000"/>
                <w:kern w:val="0"/>
                <w:sz w:val="24"/>
                <w:szCs w:val="24"/>
              </w:rPr>
              <w:t xml:space="preserve"> 5-2.</w:t>
            </w:r>
            <w:r w:rsidRPr="00841AD3">
              <w:rPr>
                <w:rFonts w:ascii="仿宋_GB2312" w:eastAsia="仿宋_GB2312" w:hAnsi="仿宋" w:cs="宋体" w:hint="eastAsia"/>
                <w:color w:val="000000"/>
                <w:kern w:val="0"/>
                <w:sz w:val="24"/>
                <w:szCs w:val="24"/>
              </w:rPr>
              <w:t>《农业行政处罚程序规定》（</w:t>
            </w:r>
            <w:r w:rsidRPr="00841AD3">
              <w:rPr>
                <w:rFonts w:ascii="仿宋_GB2312" w:eastAsia="仿宋_GB2312" w:hAnsi="仿宋" w:hint="eastAsia"/>
                <w:color w:val="000000"/>
                <w:kern w:val="0"/>
                <w:sz w:val="24"/>
                <w:szCs w:val="24"/>
              </w:rPr>
              <w:t>2011</w:t>
            </w:r>
            <w:r w:rsidRPr="00841AD3">
              <w:rPr>
                <w:rFonts w:ascii="仿宋_GB2312" w:eastAsia="仿宋_GB2312" w:hAnsi="仿宋" w:cs="宋体" w:hint="eastAsia"/>
                <w:color w:val="000000"/>
                <w:kern w:val="0"/>
                <w:sz w:val="24"/>
                <w:szCs w:val="24"/>
              </w:rPr>
              <w:t>年农业部令第</w:t>
            </w:r>
            <w:r w:rsidRPr="00841AD3">
              <w:rPr>
                <w:rFonts w:ascii="仿宋_GB2312" w:eastAsia="仿宋_GB2312" w:hAnsi="仿宋" w:hint="eastAsia"/>
                <w:color w:val="000000"/>
                <w:kern w:val="0"/>
                <w:sz w:val="24"/>
                <w:szCs w:val="24"/>
              </w:rPr>
              <w:t>63</w:t>
            </w:r>
            <w:r w:rsidRPr="00841AD3">
              <w:rPr>
                <w:rFonts w:ascii="仿宋_GB2312" w:eastAsia="仿宋_GB2312" w:hAnsi="仿宋" w:cs="宋体" w:hint="eastAsia"/>
                <w:color w:val="000000"/>
                <w:kern w:val="0"/>
                <w:sz w:val="24"/>
                <w:szCs w:val="24"/>
              </w:rPr>
              <w:t>号）第三十八条……当事人无正当理由逾期未提出陈述、申辩或者要求听证的，视为放弃上述权利。第三十九条　农业行政处罚机关应当及时对当事人的陈述、申辩或者听证情况进行审查，认为违法事实清楚，证据确凿，决定给予行政处罚的，应当制作《行政处罚决定书》。</w:t>
            </w:r>
            <w:r w:rsidRPr="00841AD3">
              <w:rPr>
                <w:rFonts w:ascii="仿宋_GB2312" w:eastAsia="仿宋_GB2312" w:hAnsi="仿宋" w:hint="eastAsia"/>
                <w:color w:val="000000"/>
                <w:kern w:val="0"/>
                <w:sz w:val="24"/>
                <w:szCs w:val="24"/>
              </w:rPr>
              <w:t xml:space="preserve"> 6-1.</w:t>
            </w:r>
            <w:r w:rsidRPr="00841AD3">
              <w:rPr>
                <w:rFonts w:ascii="仿宋_GB2312" w:eastAsia="仿宋_GB2312" w:hAnsi="仿宋" w:cs="宋体" w:hint="eastAsia"/>
                <w:color w:val="000000"/>
                <w:kern w:val="0"/>
                <w:sz w:val="24"/>
                <w:szCs w:val="24"/>
              </w:rPr>
              <w:t>《行政处罚法》（</w:t>
            </w:r>
            <w:r w:rsidRPr="00841AD3">
              <w:rPr>
                <w:rFonts w:ascii="仿宋_GB2312" w:eastAsia="仿宋_GB2312" w:hAnsi="仿宋" w:hint="eastAsia"/>
                <w:color w:val="000000"/>
                <w:kern w:val="0"/>
                <w:sz w:val="24"/>
                <w:szCs w:val="24"/>
              </w:rPr>
              <w:t>2009</w:t>
            </w:r>
            <w:r w:rsidRPr="00841AD3">
              <w:rPr>
                <w:rFonts w:ascii="仿宋_GB2312" w:eastAsia="仿宋_GB2312" w:hAnsi="仿宋" w:cs="宋体" w:hint="eastAsia"/>
                <w:color w:val="000000"/>
                <w:kern w:val="0"/>
                <w:sz w:val="24"/>
                <w:szCs w:val="24"/>
              </w:rPr>
              <w:t>年</w:t>
            </w:r>
            <w:r w:rsidRPr="00841AD3">
              <w:rPr>
                <w:rFonts w:ascii="仿宋_GB2312" w:eastAsia="仿宋_GB2312" w:hAnsi="仿宋" w:hint="eastAsia"/>
                <w:color w:val="000000"/>
                <w:kern w:val="0"/>
                <w:sz w:val="24"/>
                <w:szCs w:val="24"/>
              </w:rPr>
              <w:t>8</w:t>
            </w:r>
            <w:r w:rsidRPr="00841AD3">
              <w:rPr>
                <w:rFonts w:ascii="仿宋_GB2312" w:eastAsia="仿宋_GB2312" w:hAnsi="仿宋" w:cs="宋体" w:hint="eastAsia"/>
                <w:color w:val="000000"/>
                <w:kern w:val="0"/>
                <w:sz w:val="24"/>
                <w:szCs w:val="24"/>
              </w:rPr>
              <w:t>月</w:t>
            </w:r>
            <w:r w:rsidRPr="00841AD3">
              <w:rPr>
                <w:rFonts w:ascii="仿宋_GB2312" w:eastAsia="仿宋_GB2312" w:hAnsi="仿宋" w:hint="eastAsia"/>
                <w:color w:val="000000"/>
                <w:kern w:val="0"/>
                <w:sz w:val="24"/>
                <w:szCs w:val="24"/>
              </w:rPr>
              <w:t>27</w:t>
            </w:r>
            <w:r w:rsidRPr="00841AD3">
              <w:rPr>
                <w:rFonts w:ascii="仿宋_GB2312" w:eastAsia="仿宋_GB2312" w:hAnsi="仿宋" w:cs="宋体" w:hint="eastAsia"/>
                <w:color w:val="000000"/>
                <w:kern w:val="0"/>
                <w:sz w:val="24"/>
                <w:szCs w:val="24"/>
              </w:rPr>
              <w:t>日修正）第四十条</w:t>
            </w:r>
            <w:r w:rsidRPr="00841AD3">
              <w:rPr>
                <w:rFonts w:ascii="仿宋_GB2312" w:eastAsia="仿宋_GB2312" w:hAnsi="仿宋" w:hint="eastAsia"/>
                <w:color w:val="000000"/>
                <w:kern w:val="0"/>
                <w:sz w:val="24"/>
                <w:szCs w:val="24"/>
              </w:rPr>
              <w:t xml:space="preserve"> </w:t>
            </w:r>
            <w:r w:rsidRPr="00841AD3">
              <w:rPr>
                <w:rFonts w:ascii="仿宋_GB2312" w:eastAsia="仿宋_GB2312" w:hAnsi="仿宋" w:cs="宋体" w:hint="eastAsia"/>
                <w:color w:val="000000"/>
                <w:kern w:val="0"/>
                <w:sz w:val="24"/>
                <w:szCs w:val="24"/>
              </w:rPr>
              <w:t>行政处罚决定书应当在宣告后当场交付当事人；当事人不在场的，行政机关应当在七日内依照民事诉讼法的有关规定，将行政处罚决定书送达当事人。</w:t>
            </w:r>
            <w:r w:rsidRPr="00841AD3">
              <w:rPr>
                <w:rFonts w:ascii="仿宋_GB2312" w:eastAsia="仿宋_GB2312" w:hAnsi="仿宋" w:hint="eastAsia"/>
                <w:color w:val="000000"/>
                <w:kern w:val="0"/>
                <w:sz w:val="24"/>
                <w:szCs w:val="24"/>
              </w:rPr>
              <w:t xml:space="preserve"> 6-2.</w:t>
            </w:r>
            <w:r w:rsidRPr="00841AD3">
              <w:rPr>
                <w:rFonts w:ascii="仿宋_GB2312" w:eastAsia="仿宋_GB2312" w:hAnsi="仿宋" w:cs="宋体" w:hint="eastAsia"/>
                <w:color w:val="000000"/>
                <w:kern w:val="0"/>
                <w:sz w:val="24"/>
                <w:szCs w:val="24"/>
              </w:rPr>
              <w:t>《农业行政处罚程序规定》（</w:t>
            </w:r>
            <w:r w:rsidRPr="00841AD3">
              <w:rPr>
                <w:rFonts w:ascii="仿宋_GB2312" w:eastAsia="仿宋_GB2312" w:hAnsi="仿宋" w:hint="eastAsia"/>
                <w:color w:val="000000"/>
                <w:kern w:val="0"/>
                <w:sz w:val="24"/>
                <w:szCs w:val="24"/>
              </w:rPr>
              <w:t>2011</w:t>
            </w:r>
            <w:r w:rsidRPr="00841AD3">
              <w:rPr>
                <w:rFonts w:ascii="仿宋_GB2312" w:eastAsia="仿宋_GB2312" w:hAnsi="仿宋" w:cs="宋体" w:hint="eastAsia"/>
                <w:color w:val="000000"/>
                <w:kern w:val="0"/>
                <w:sz w:val="24"/>
                <w:szCs w:val="24"/>
              </w:rPr>
              <w:t>年农业部令第</w:t>
            </w:r>
            <w:r w:rsidRPr="00841AD3">
              <w:rPr>
                <w:rFonts w:ascii="仿宋_GB2312" w:eastAsia="仿宋_GB2312" w:hAnsi="仿宋" w:hint="eastAsia"/>
                <w:color w:val="000000"/>
                <w:kern w:val="0"/>
                <w:sz w:val="24"/>
                <w:szCs w:val="24"/>
              </w:rPr>
              <w:t>63</w:t>
            </w:r>
            <w:r w:rsidRPr="00841AD3">
              <w:rPr>
                <w:rFonts w:ascii="仿宋_GB2312" w:eastAsia="仿宋_GB2312" w:hAnsi="仿宋" w:cs="宋体" w:hint="eastAsia"/>
                <w:color w:val="000000"/>
                <w:kern w:val="0"/>
                <w:sz w:val="24"/>
                <w:szCs w:val="24"/>
              </w:rPr>
              <w:t>号）第五十</w:t>
            </w:r>
            <w:r w:rsidRPr="00841AD3">
              <w:rPr>
                <w:rFonts w:ascii="仿宋_GB2312" w:eastAsia="仿宋_GB2312" w:hAnsi="仿宋" w:cs="宋体" w:hint="eastAsia"/>
                <w:color w:val="000000"/>
                <w:kern w:val="0"/>
                <w:sz w:val="24"/>
                <w:szCs w:val="24"/>
              </w:rPr>
              <w:lastRenderedPageBreak/>
              <w:t>二条　《行政处罚决定书》应当在宣告后当场交付当事人；当事人不在场的，应当在</w:t>
            </w:r>
            <w:r w:rsidRPr="00841AD3">
              <w:rPr>
                <w:rFonts w:ascii="仿宋_GB2312" w:eastAsia="仿宋_GB2312" w:hAnsi="仿宋" w:hint="eastAsia"/>
                <w:color w:val="000000"/>
                <w:kern w:val="0"/>
                <w:sz w:val="24"/>
                <w:szCs w:val="24"/>
              </w:rPr>
              <w:t>7</w:t>
            </w:r>
            <w:r w:rsidRPr="00841AD3">
              <w:rPr>
                <w:rFonts w:ascii="仿宋_GB2312" w:eastAsia="仿宋_GB2312" w:hAnsi="仿宋" w:cs="宋体" w:hint="eastAsia"/>
                <w:color w:val="000000"/>
                <w:kern w:val="0"/>
                <w:sz w:val="24"/>
                <w:szCs w:val="24"/>
              </w:rPr>
              <w:t>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w:t>
            </w:r>
            <w:r w:rsidRPr="00841AD3">
              <w:rPr>
                <w:rFonts w:ascii="仿宋_GB2312" w:eastAsia="仿宋_GB2312" w:hAnsi="仿宋" w:hint="eastAsia"/>
                <w:color w:val="000000"/>
                <w:kern w:val="0"/>
                <w:sz w:val="24"/>
                <w:szCs w:val="24"/>
              </w:rPr>
              <w:t>60</w:t>
            </w:r>
            <w:r w:rsidRPr="00841AD3">
              <w:rPr>
                <w:rFonts w:ascii="仿宋_GB2312" w:eastAsia="仿宋_GB2312" w:hAnsi="仿宋" w:cs="宋体" w:hint="eastAsia"/>
                <w:color w:val="000000"/>
                <w:kern w:val="0"/>
                <w:sz w:val="24"/>
                <w:szCs w:val="24"/>
              </w:rPr>
              <w:t>天，即视为送达。</w:t>
            </w:r>
            <w:r w:rsidRPr="00841AD3">
              <w:rPr>
                <w:rFonts w:ascii="仿宋_GB2312" w:eastAsia="仿宋_GB2312" w:hAnsi="仿宋" w:hint="eastAsia"/>
                <w:color w:val="000000"/>
                <w:kern w:val="0"/>
                <w:sz w:val="24"/>
                <w:szCs w:val="24"/>
              </w:rPr>
              <w:t xml:space="preserve"> 7-1.</w:t>
            </w:r>
            <w:r w:rsidRPr="00841AD3">
              <w:rPr>
                <w:rFonts w:ascii="仿宋_GB2312" w:eastAsia="仿宋_GB2312" w:hAnsi="仿宋" w:cs="宋体" w:hint="eastAsia"/>
                <w:color w:val="000000"/>
                <w:kern w:val="0"/>
                <w:sz w:val="24"/>
                <w:szCs w:val="24"/>
              </w:rPr>
              <w:t>《行政处罚法》（</w:t>
            </w:r>
            <w:r w:rsidRPr="00841AD3">
              <w:rPr>
                <w:rFonts w:ascii="仿宋_GB2312" w:eastAsia="仿宋_GB2312" w:hAnsi="仿宋" w:hint="eastAsia"/>
                <w:color w:val="000000"/>
                <w:kern w:val="0"/>
                <w:sz w:val="24"/>
                <w:szCs w:val="24"/>
              </w:rPr>
              <w:t>2009</w:t>
            </w:r>
            <w:r w:rsidRPr="00841AD3">
              <w:rPr>
                <w:rFonts w:ascii="仿宋_GB2312" w:eastAsia="仿宋_GB2312" w:hAnsi="仿宋" w:cs="宋体" w:hint="eastAsia"/>
                <w:color w:val="000000"/>
                <w:kern w:val="0"/>
                <w:sz w:val="24"/>
                <w:szCs w:val="24"/>
              </w:rPr>
              <w:t>年</w:t>
            </w:r>
            <w:r w:rsidRPr="00841AD3">
              <w:rPr>
                <w:rFonts w:ascii="仿宋_GB2312" w:eastAsia="仿宋_GB2312" w:hAnsi="仿宋" w:hint="eastAsia"/>
                <w:color w:val="000000"/>
                <w:kern w:val="0"/>
                <w:sz w:val="24"/>
                <w:szCs w:val="24"/>
              </w:rPr>
              <w:t>8</w:t>
            </w:r>
            <w:r w:rsidRPr="00841AD3">
              <w:rPr>
                <w:rFonts w:ascii="仿宋_GB2312" w:eastAsia="仿宋_GB2312" w:hAnsi="仿宋" w:cs="宋体" w:hint="eastAsia"/>
                <w:color w:val="000000"/>
                <w:kern w:val="0"/>
                <w:sz w:val="24"/>
                <w:szCs w:val="24"/>
              </w:rPr>
              <w:t>月</w:t>
            </w:r>
            <w:r w:rsidRPr="00841AD3">
              <w:rPr>
                <w:rFonts w:ascii="仿宋_GB2312" w:eastAsia="仿宋_GB2312" w:hAnsi="仿宋" w:hint="eastAsia"/>
                <w:color w:val="000000"/>
                <w:kern w:val="0"/>
                <w:sz w:val="24"/>
                <w:szCs w:val="24"/>
              </w:rPr>
              <w:t>27</w:t>
            </w:r>
            <w:r w:rsidRPr="00841AD3">
              <w:rPr>
                <w:rFonts w:ascii="仿宋_GB2312" w:eastAsia="仿宋_GB2312" w:hAnsi="仿宋" w:cs="宋体" w:hint="eastAsia"/>
                <w:color w:val="000000"/>
                <w:kern w:val="0"/>
                <w:sz w:val="24"/>
                <w:szCs w:val="24"/>
              </w:rPr>
              <w:t>日修正）第四十四条</w:t>
            </w:r>
            <w:r w:rsidRPr="00841AD3">
              <w:rPr>
                <w:rFonts w:ascii="仿宋_GB2312" w:eastAsia="仿宋_GB2312" w:hAnsi="仿宋" w:hint="eastAsia"/>
                <w:color w:val="000000"/>
                <w:kern w:val="0"/>
                <w:sz w:val="24"/>
                <w:szCs w:val="24"/>
              </w:rPr>
              <w:t xml:space="preserve"> </w:t>
            </w:r>
            <w:r w:rsidRPr="00841AD3">
              <w:rPr>
                <w:rFonts w:ascii="仿宋_GB2312" w:eastAsia="仿宋_GB2312" w:hAnsi="仿宋" w:cs="宋体" w:hint="eastAsia"/>
                <w:color w:val="000000"/>
                <w:kern w:val="0"/>
                <w:sz w:val="24"/>
                <w:szCs w:val="24"/>
              </w:rPr>
              <w:t>行政处罚决定依法作出后，当事人应当在行政处罚决定的期限内，予以履行。第五十一条</w:t>
            </w:r>
            <w:r w:rsidRPr="00841AD3">
              <w:rPr>
                <w:rFonts w:ascii="仿宋_GB2312" w:eastAsia="仿宋_GB2312" w:hAnsi="仿宋" w:hint="eastAsia"/>
                <w:color w:val="000000"/>
                <w:kern w:val="0"/>
                <w:sz w:val="24"/>
                <w:szCs w:val="24"/>
              </w:rPr>
              <w:t xml:space="preserve"> </w:t>
            </w:r>
            <w:r w:rsidRPr="00841AD3">
              <w:rPr>
                <w:rFonts w:ascii="仿宋_GB2312" w:eastAsia="仿宋_GB2312" w:hAnsi="仿宋" w:cs="宋体" w:hint="eastAsia"/>
                <w:color w:val="000000"/>
                <w:kern w:val="0"/>
                <w:sz w:val="24"/>
                <w:szCs w:val="24"/>
              </w:rPr>
              <w:t>当事人逾期不履行行政处罚决定的，作出行政处罚决定的行政机关可以采取下列措施：……</w:t>
            </w:r>
            <w:r w:rsidRPr="00841AD3">
              <w:rPr>
                <w:rFonts w:ascii="仿宋_GB2312" w:eastAsia="仿宋_GB2312" w:hAnsi="仿宋" w:hint="eastAsia"/>
                <w:color w:val="000000"/>
                <w:kern w:val="0"/>
                <w:sz w:val="24"/>
                <w:szCs w:val="24"/>
              </w:rPr>
              <w:t xml:space="preserve"> 7-2.</w:t>
            </w:r>
            <w:r w:rsidRPr="00841AD3">
              <w:rPr>
                <w:rFonts w:ascii="仿宋_GB2312" w:eastAsia="仿宋_GB2312" w:hAnsi="仿宋" w:cs="宋体" w:hint="eastAsia"/>
                <w:color w:val="000000"/>
                <w:kern w:val="0"/>
                <w:sz w:val="24"/>
                <w:szCs w:val="24"/>
              </w:rPr>
              <w:t>《行政强制法》（</w:t>
            </w:r>
            <w:r w:rsidRPr="00841AD3">
              <w:rPr>
                <w:rFonts w:ascii="仿宋_GB2312" w:eastAsia="仿宋_GB2312" w:hAnsi="仿宋" w:hint="eastAsia"/>
                <w:color w:val="000000"/>
                <w:kern w:val="0"/>
                <w:sz w:val="24"/>
                <w:szCs w:val="24"/>
              </w:rPr>
              <w:t>2011</w:t>
            </w:r>
            <w:r w:rsidRPr="00841AD3">
              <w:rPr>
                <w:rFonts w:ascii="仿宋_GB2312" w:eastAsia="仿宋_GB2312" w:hAnsi="仿宋" w:cs="宋体" w:hint="eastAsia"/>
                <w:color w:val="000000"/>
                <w:kern w:val="0"/>
                <w:sz w:val="24"/>
                <w:szCs w:val="24"/>
              </w:rPr>
              <w:t>年</w:t>
            </w:r>
            <w:r w:rsidRPr="00841AD3">
              <w:rPr>
                <w:rFonts w:ascii="仿宋_GB2312" w:eastAsia="仿宋_GB2312" w:hAnsi="仿宋" w:hint="eastAsia"/>
                <w:color w:val="000000"/>
                <w:kern w:val="0"/>
                <w:sz w:val="24"/>
                <w:szCs w:val="24"/>
              </w:rPr>
              <w:t>6</w:t>
            </w:r>
            <w:r w:rsidRPr="00841AD3">
              <w:rPr>
                <w:rFonts w:ascii="仿宋_GB2312" w:eastAsia="仿宋_GB2312" w:hAnsi="仿宋" w:cs="宋体" w:hint="eastAsia"/>
                <w:color w:val="000000"/>
                <w:kern w:val="0"/>
                <w:sz w:val="24"/>
                <w:szCs w:val="24"/>
              </w:rPr>
              <w:t>月</w:t>
            </w:r>
            <w:r w:rsidRPr="00841AD3">
              <w:rPr>
                <w:rFonts w:ascii="仿宋_GB2312" w:eastAsia="仿宋_GB2312" w:hAnsi="仿宋" w:hint="eastAsia"/>
                <w:color w:val="000000"/>
                <w:kern w:val="0"/>
                <w:sz w:val="24"/>
                <w:szCs w:val="24"/>
              </w:rPr>
              <w:t>30</w:t>
            </w:r>
            <w:r w:rsidRPr="00841AD3">
              <w:rPr>
                <w:rFonts w:ascii="仿宋_GB2312" w:eastAsia="仿宋_GB2312" w:hAnsi="仿宋" w:cs="宋体" w:hint="eastAsia"/>
                <w:color w:val="000000"/>
                <w:kern w:val="0"/>
                <w:sz w:val="24"/>
                <w:szCs w:val="24"/>
              </w:rPr>
              <w:t>日通过）第五十三条　当事人在法定期限内不申请行政复议或者提起行政诉讼，又不履行行政决定的，没有行政强制执行权的行政机关可以自期限届满之日起三个月内，依照本章规定申请人民法院强制执行。</w:t>
            </w:r>
            <w:r w:rsidRPr="00841AD3">
              <w:rPr>
                <w:rFonts w:ascii="仿宋_GB2312" w:eastAsia="仿宋_GB2312" w:hAnsi="仿宋" w:hint="eastAsia"/>
                <w:color w:val="000000"/>
                <w:kern w:val="0"/>
                <w:sz w:val="24"/>
                <w:szCs w:val="24"/>
              </w:rPr>
              <w:t xml:space="preserve"> 8-1</w:t>
            </w:r>
            <w:r w:rsidRPr="00841AD3">
              <w:rPr>
                <w:rFonts w:ascii="仿宋_GB2312" w:eastAsia="仿宋_GB2312" w:hAnsi="仿宋" w:cs="宋体" w:hint="eastAsia"/>
                <w:color w:val="000000"/>
                <w:kern w:val="0"/>
                <w:sz w:val="24"/>
                <w:szCs w:val="24"/>
              </w:rPr>
              <w:t>《行政处罚法》（</w:t>
            </w:r>
            <w:r w:rsidRPr="00841AD3">
              <w:rPr>
                <w:rFonts w:ascii="仿宋_GB2312" w:eastAsia="仿宋_GB2312" w:hAnsi="仿宋" w:hint="eastAsia"/>
                <w:color w:val="000000"/>
                <w:kern w:val="0"/>
                <w:sz w:val="24"/>
                <w:szCs w:val="24"/>
              </w:rPr>
              <w:t>1996</w:t>
            </w:r>
            <w:r w:rsidRPr="00841AD3">
              <w:rPr>
                <w:rFonts w:ascii="仿宋_GB2312" w:eastAsia="仿宋_GB2312" w:hAnsi="仿宋" w:cs="宋体" w:hint="eastAsia"/>
                <w:color w:val="000000"/>
                <w:kern w:val="0"/>
                <w:sz w:val="24"/>
                <w:szCs w:val="24"/>
              </w:rPr>
              <w:t>年</w:t>
            </w:r>
            <w:r w:rsidRPr="00841AD3">
              <w:rPr>
                <w:rFonts w:ascii="仿宋_GB2312" w:eastAsia="仿宋_GB2312" w:hAnsi="仿宋" w:hint="eastAsia"/>
                <w:color w:val="000000"/>
                <w:kern w:val="0"/>
                <w:sz w:val="24"/>
                <w:szCs w:val="24"/>
              </w:rPr>
              <w:t>3</w:t>
            </w:r>
            <w:r w:rsidRPr="00841AD3">
              <w:rPr>
                <w:rFonts w:ascii="仿宋_GB2312" w:eastAsia="仿宋_GB2312" w:hAnsi="仿宋" w:cs="宋体" w:hint="eastAsia"/>
                <w:color w:val="000000"/>
                <w:kern w:val="0"/>
                <w:sz w:val="24"/>
                <w:szCs w:val="24"/>
              </w:rPr>
              <w:t>月</w:t>
            </w:r>
            <w:r w:rsidRPr="00841AD3">
              <w:rPr>
                <w:rFonts w:ascii="仿宋_GB2312" w:eastAsia="仿宋_GB2312" w:hAnsi="仿宋" w:hint="eastAsia"/>
                <w:color w:val="000000"/>
                <w:kern w:val="0"/>
                <w:sz w:val="24"/>
                <w:szCs w:val="24"/>
              </w:rPr>
              <w:t>17</w:t>
            </w:r>
            <w:r w:rsidRPr="00841AD3">
              <w:rPr>
                <w:rFonts w:ascii="仿宋_GB2312" w:eastAsia="仿宋_GB2312" w:hAnsi="仿宋" w:cs="宋体" w:hint="eastAsia"/>
                <w:color w:val="000000"/>
                <w:kern w:val="0"/>
                <w:sz w:val="24"/>
                <w:szCs w:val="24"/>
              </w:rPr>
              <w:t>日通过）</w:t>
            </w:r>
            <w:r w:rsidRPr="00841AD3">
              <w:rPr>
                <w:rFonts w:ascii="仿宋_GB2312" w:eastAsia="仿宋_GB2312" w:hAnsi="仿宋" w:hint="eastAsia"/>
                <w:color w:val="000000"/>
                <w:kern w:val="0"/>
                <w:sz w:val="24"/>
                <w:szCs w:val="24"/>
              </w:rPr>
              <w:t xml:space="preserve"> </w:t>
            </w:r>
            <w:r w:rsidRPr="00841AD3">
              <w:rPr>
                <w:rFonts w:ascii="仿宋_GB2312" w:eastAsia="仿宋_GB2312" w:hAnsi="仿宋" w:cs="宋体" w:hint="eastAsia"/>
                <w:color w:val="000000"/>
                <w:kern w:val="0"/>
                <w:sz w:val="24"/>
                <w:szCs w:val="24"/>
              </w:rPr>
              <w:t>第四十六条第一款</w:t>
            </w:r>
            <w:r w:rsidRPr="00841AD3">
              <w:rPr>
                <w:rFonts w:ascii="仿宋_GB2312" w:eastAsia="仿宋_GB2312" w:hAnsi="仿宋" w:hint="eastAsia"/>
                <w:color w:val="000000"/>
                <w:kern w:val="0"/>
                <w:sz w:val="24"/>
                <w:szCs w:val="24"/>
              </w:rPr>
              <w:t xml:space="preserve"> </w:t>
            </w:r>
            <w:r w:rsidRPr="00841AD3">
              <w:rPr>
                <w:rFonts w:ascii="仿宋_GB2312" w:eastAsia="仿宋_GB2312" w:hAnsi="仿宋" w:cs="宋体" w:hint="eastAsia"/>
                <w:color w:val="000000"/>
                <w:kern w:val="0"/>
                <w:sz w:val="24"/>
                <w:szCs w:val="24"/>
              </w:rPr>
              <w:t>作出罚款决定的行政机关应当与收缴罚款的机构分离。</w:t>
            </w:r>
            <w:r w:rsidRPr="00841AD3">
              <w:rPr>
                <w:rFonts w:ascii="仿宋_GB2312" w:eastAsia="仿宋_GB2312" w:hAnsi="仿宋" w:hint="eastAsia"/>
                <w:color w:val="000000"/>
                <w:kern w:val="0"/>
                <w:sz w:val="24"/>
                <w:szCs w:val="24"/>
              </w:rPr>
              <w:t xml:space="preserve"> </w:t>
            </w:r>
            <w:r w:rsidRPr="00841AD3">
              <w:rPr>
                <w:rFonts w:ascii="仿宋_GB2312" w:eastAsia="仿宋_GB2312" w:hAnsi="仿宋" w:cs="宋体" w:hint="eastAsia"/>
                <w:color w:val="000000"/>
                <w:kern w:val="0"/>
                <w:sz w:val="24"/>
                <w:szCs w:val="24"/>
              </w:rPr>
              <w:t>第三款</w:t>
            </w:r>
            <w:r w:rsidRPr="00841AD3">
              <w:rPr>
                <w:rFonts w:ascii="仿宋_GB2312" w:eastAsia="仿宋_GB2312" w:hAnsi="仿宋" w:hint="eastAsia"/>
                <w:color w:val="000000"/>
                <w:kern w:val="0"/>
                <w:sz w:val="24"/>
                <w:szCs w:val="24"/>
              </w:rPr>
              <w:t xml:space="preserve"> </w:t>
            </w:r>
            <w:r w:rsidRPr="00841AD3">
              <w:rPr>
                <w:rFonts w:ascii="仿宋_GB2312" w:eastAsia="仿宋_GB2312" w:hAnsi="仿宋" w:cs="宋体" w:hint="eastAsia"/>
                <w:color w:val="000000"/>
                <w:kern w:val="0"/>
                <w:sz w:val="24"/>
                <w:szCs w:val="24"/>
              </w:rPr>
              <w:t>当事人应当自收到行政处罚决定书之日起</w:t>
            </w:r>
            <w:r w:rsidRPr="00841AD3">
              <w:rPr>
                <w:rFonts w:ascii="仿宋_GB2312" w:eastAsia="仿宋_GB2312" w:hAnsi="仿宋" w:hint="eastAsia"/>
                <w:color w:val="000000"/>
                <w:kern w:val="0"/>
                <w:sz w:val="24"/>
                <w:szCs w:val="24"/>
              </w:rPr>
              <w:t>15</w:t>
            </w:r>
            <w:r w:rsidRPr="00841AD3">
              <w:rPr>
                <w:rFonts w:ascii="仿宋_GB2312" w:eastAsia="仿宋_GB2312" w:hAnsi="仿宋" w:cs="宋体" w:hint="eastAsia"/>
                <w:color w:val="000000"/>
                <w:kern w:val="0"/>
                <w:sz w:val="24"/>
                <w:szCs w:val="24"/>
              </w:rPr>
              <w:t>日内，到制定的银行缴纳罚款。银行应当收受罚款，并将罚款直接上缴国库。</w:t>
            </w:r>
          </w:p>
        </w:tc>
      </w:tr>
      <w:tr w:rsidR="00A67B1A" w:rsidTr="00A67B1A">
        <w:trPr>
          <w:trHeight w:val="3934"/>
        </w:trPr>
        <w:tc>
          <w:tcPr>
            <w:tcW w:w="1709" w:type="dxa"/>
            <w:tcBorders>
              <w:top w:val="single" w:sz="6" w:space="0" w:color="auto"/>
              <w:left w:val="single" w:sz="6" w:space="0" w:color="auto"/>
              <w:bottom w:val="single" w:sz="6" w:space="0" w:color="auto"/>
              <w:right w:val="single" w:sz="6" w:space="0" w:color="auto"/>
            </w:tcBorders>
          </w:tcPr>
          <w:p w:rsidR="00A67B1A" w:rsidRDefault="00A67B1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职责边界</w:t>
            </w:r>
          </w:p>
        </w:tc>
        <w:tc>
          <w:tcPr>
            <w:tcW w:w="6543" w:type="dxa"/>
            <w:tcBorders>
              <w:top w:val="single" w:sz="6" w:space="0" w:color="auto"/>
              <w:left w:val="single" w:sz="6" w:space="0" w:color="auto"/>
              <w:bottom w:val="single" w:sz="12" w:space="0" w:color="auto"/>
              <w:right w:val="single" w:sz="6" w:space="0" w:color="auto"/>
            </w:tcBorders>
          </w:tcPr>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一、责任分工</w:t>
            </w:r>
          </w:p>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 xml:space="preserve"> 1.市级：对市辖区内“ 伪造、冒用、转让、买卖无公害农产品产地认定证书、产品认证证书和标志的”查处工作；2.县级：对县辖区内“伪造、冒用、转让、买卖无公害农产品产地认定证书、产品认证证书和标志的”查处工作。</w:t>
            </w:r>
          </w:p>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二、相关依据                                                                                 【规章】《无公害农产品管理办法》（2002年4月29日农业部、国家质量监督检验检疫总局令第12号公布，2007年11月8日农业部令第6号修订）</w:t>
            </w:r>
          </w:p>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第三十五条 任何单位和个人不得伪造、冒用、转让、买卖无公害农产品产地认定证书、产品认证证书和标志。</w:t>
            </w:r>
          </w:p>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第三十七条 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tc>
      </w:tr>
      <w:tr w:rsidR="00A67B1A" w:rsidTr="00A67B1A">
        <w:trPr>
          <w:trHeight w:val="319"/>
        </w:trPr>
        <w:tc>
          <w:tcPr>
            <w:tcW w:w="1709" w:type="dxa"/>
            <w:tcBorders>
              <w:top w:val="single" w:sz="6" w:space="0" w:color="auto"/>
              <w:left w:val="single" w:sz="6" w:space="0" w:color="auto"/>
              <w:bottom w:val="single" w:sz="6" w:space="0" w:color="auto"/>
              <w:right w:val="single" w:sz="12" w:space="0" w:color="auto"/>
            </w:tcBorders>
          </w:tcPr>
          <w:p w:rsidR="00A67B1A" w:rsidRDefault="00A67B1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承办机构</w:t>
            </w:r>
          </w:p>
        </w:tc>
        <w:tc>
          <w:tcPr>
            <w:tcW w:w="6543" w:type="dxa"/>
            <w:tcBorders>
              <w:top w:val="single" w:sz="12" w:space="0" w:color="auto"/>
              <w:left w:val="single" w:sz="12" w:space="0" w:color="auto"/>
              <w:bottom w:val="single" w:sz="12" w:space="0" w:color="auto"/>
              <w:right w:val="single" w:sz="12" w:space="0" w:color="auto"/>
            </w:tcBorders>
          </w:tcPr>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西塞山区农林水利局</w:t>
            </w:r>
          </w:p>
        </w:tc>
      </w:tr>
      <w:tr w:rsidR="00A67B1A" w:rsidTr="00A67B1A">
        <w:trPr>
          <w:trHeight w:val="319"/>
        </w:trPr>
        <w:tc>
          <w:tcPr>
            <w:tcW w:w="1709" w:type="dxa"/>
            <w:tcBorders>
              <w:top w:val="single" w:sz="6" w:space="0" w:color="auto"/>
              <w:left w:val="single" w:sz="6" w:space="0" w:color="auto"/>
              <w:bottom w:val="single" w:sz="6" w:space="0" w:color="auto"/>
              <w:right w:val="single" w:sz="12" w:space="0" w:color="auto"/>
            </w:tcBorders>
          </w:tcPr>
          <w:p w:rsidR="00A67B1A" w:rsidRDefault="00A67B1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咨询方式</w:t>
            </w:r>
          </w:p>
        </w:tc>
        <w:tc>
          <w:tcPr>
            <w:tcW w:w="6543" w:type="dxa"/>
            <w:tcBorders>
              <w:top w:val="single" w:sz="12" w:space="0" w:color="auto"/>
              <w:left w:val="single" w:sz="12" w:space="0" w:color="auto"/>
              <w:bottom w:val="single" w:sz="12" w:space="0" w:color="auto"/>
              <w:right w:val="single" w:sz="12" w:space="0" w:color="auto"/>
            </w:tcBorders>
          </w:tcPr>
          <w:p w:rsidR="00A67B1A" w:rsidRPr="00841AD3" w:rsidRDefault="00A67B1A">
            <w:pPr>
              <w:autoSpaceDE w:val="0"/>
              <w:autoSpaceDN w:val="0"/>
              <w:adjustRightInd w:val="0"/>
              <w:jc w:val="left"/>
              <w:rPr>
                <w:rFonts w:ascii="仿宋_GB2312" w:eastAsia="仿宋_GB2312" w:hAnsi="仿宋" w:cs="仿宋_GB2312" w:hint="eastAsia"/>
                <w:color w:val="000000"/>
                <w:kern w:val="0"/>
                <w:sz w:val="24"/>
                <w:szCs w:val="24"/>
              </w:rPr>
            </w:pPr>
            <w:r w:rsidRPr="00841AD3">
              <w:rPr>
                <w:rFonts w:ascii="仿宋_GB2312" w:eastAsia="仿宋_GB2312" w:hAnsi="仿宋" w:cs="仿宋_GB2312" w:hint="eastAsia"/>
                <w:color w:val="000000"/>
                <w:kern w:val="0"/>
                <w:sz w:val="24"/>
                <w:szCs w:val="24"/>
              </w:rPr>
              <w:t>0714-6482289 区政府办公大楼819室</w:t>
            </w:r>
          </w:p>
        </w:tc>
      </w:tr>
      <w:tr w:rsidR="003E41CE" w:rsidTr="00A67B1A">
        <w:trPr>
          <w:trHeight w:val="319"/>
        </w:trPr>
        <w:tc>
          <w:tcPr>
            <w:tcW w:w="1709" w:type="dxa"/>
            <w:tcBorders>
              <w:top w:val="single" w:sz="6" w:space="0" w:color="auto"/>
              <w:left w:val="single" w:sz="6" w:space="0" w:color="auto"/>
              <w:bottom w:val="single" w:sz="6" w:space="0" w:color="auto"/>
              <w:right w:val="single" w:sz="12" w:space="0" w:color="auto"/>
            </w:tcBorders>
          </w:tcPr>
          <w:p w:rsidR="003E41CE" w:rsidRDefault="003E41CE">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监督投诉方式</w:t>
            </w:r>
          </w:p>
        </w:tc>
        <w:tc>
          <w:tcPr>
            <w:tcW w:w="6543" w:type="dxa"/>
            <w:tcBorders>
              <w:top w:val="single" w:sz="12" w:space="0" w:color="auto"/>
              <w:left w:val="single" w:sz="12" w:space="0" w:color="auto"/>
              <w:bottom w:val="single" w:sz="12" w:space="0" w:color="auto"/>
              <w:right w:val="single" w:sz="12" w:space="0" w:color="auto"/>
            </w:tcBorders>
          </w:tcPr>
          <w:p w:rsidR="003E41CE" w:rsidRPr="00841AD3" w:rsidRDefault="003E41CE" w:rsidP="008F6CFB">
            <w:pPr>
              <w:widowControl/>
              <w:spacing w:line="360" w:lineRule="exact"/>
              <w:rPr>
                <w:rFonts w:ascii="仿宋_GB2312" w:eastAsia="仿宋_GB2312" w:hAnsi="仿宋" w:hint="eastAsia"/>
                <w:color w:val="333333"/>
                <w:sz w:val="24"/>
              </w:rPr>
            </w:pPr>
            <w:r w:rsidRPr="00841AD3">
              <w:rPr>
                <w:rFonts w:ascii="仿宋_GB2312" w:eastAsia="仿宋_GB2312" w:hAnsi="仿宋" w:hint="eastAsia"/>
                <w:color w:val="333333"/>
                <w:sz w:val="24"/>
              </w:rPr>
              <w:t>地址：西塞山区农林水利局 电话：0714-6482862</w:t>
            </w:r>
          </w:p>
          <w:p w:rsidR="003E41CE" w:rsidRPr="00841AD3" w:rsidRDefault="003E41CE" w:rsidP="008F6CFB">
            <w:pPr>
              <w:autoSpaceDE w:val="0"/>
              <w:autoSpaceDN w:val="0"/>
              <w:adjustRightInd w:val="0"/>
              <w:jc w:val="left"/>
              <w:rPr>
                <w:rFonts w:ascii="仿宋_GB2312" w:eastAsia="仿宋_GB2312" w:cs="仿宋" w:hint="eastAsia"/>
                <w:color w:val="000000"/>
                <w:kern w:val="0"/>
                <w:sz w:val="24"/>
                <w:szCs w:val="24"/>
              </w:rPr>
            </w:pPr>
            <w:r w:rsidRPr="00841AD3">
              <w:rPr>
                <w:rFonts w:ascii="仿宋_GB2312" w:eastAsia="仿宋_GB2312" w:hAnsi="仿宋" w:hint="eastAsia"/>
                <w:color w:val="333333"/>
                <w:sz w:val="24"/>
              </w:rPr>
              <w:t>邮编：435000      邮箱：xssnlj@163.com</w:t>
            </w:r>
          </w:p>
        </w:tc>
      </w:tr>
    </w:tbl>
    <w:p w:rsidR="00DF78D8" w:rsidRPr="0066763A" w:rsidRDefault="003F46C3" w:rsidP="0066763A">
      <w:pPr>
        <w:jc w:val="center"/>
        <w:rPr>
          <w:b/>
          <w:sz w:val="32"/>
          <w:szCs w:val="32"/>
        </w:rPr>
      </w:pPr>
      <w:r w:rsidRPr="003F46C3">
        <w:rPr>
          <w:rFonts w:hint="eastAsia"/>
          <w:b/>
          <w:sz w:val="32"/>
          <w:szCs w:val="32"/>
        </w:rPr>
        <w:lastRenderedPageBreak/>
        <w:t>对伪造、冒用、转让、买卖无公害农产品产地认定证书、产品认证证书和标志的处罚</w:t>
      </w:r>
      <w:r w:rsidR="0066763A" w:rsidRPr="0066763A">
        <w:rPr>
          <w:rFonts w:hint="eastAsia"/>
          <w:b/>
          <w:sz w:val="32"/>
          <w:szCs w:val="32"/>
        </w:rPr>
        <w:t>流程图</w:t>
      </w:r>
      <w:r w:rsidR="00F00F89" w:rsidRPr="0066763A">
        <w:rPr>
          <w:b/>
          <w:noProof/>
          <w:sz w:val="32"/>
          <w:szCs w:val="32"/>
        </w:rPr>
        <w:drawing>
          <wp:anchor distT="0" distB="0" distL="114300" distR="114300" simplePos="0" relativeHeight="251658240" behindDoc="0" locked="0" layoutInCell="1" allowOverlap="1">
            <wp:simplePos x="0" y="0"/>
            <wp:positionH relativeFrom="column">
              <wp:posOffset>-46355</wp:posOffset>
            </wp:positionH>
            <wp:positionV relativeFrom="paragraph">
              <wp:posOffset>979170</wp:posOffset>
            </wp:positionV>
            <wp:extent cx="5409565" cy="7347585"/>
            <wp:effectExtent l="19050" t="0" r="635" b="0"/>
            <wp:wrapSquare wrapText="bothSides"/>
            <wp:docPr id="2"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2"/>
                    <pic:cNvPicPr>
                      <a:picLocks noChangeAspect="1" noChangeArrowheads="1"/>
                    </pic:cNvPicPr>
                  </pic:nvPicPr>
                  <pic:blipFill>
                    <a:blip r:embed="rId7" cstate="print"/>
                    <a:srcRect/>
                    <a:stretch>
                      <a:fillRect/>
                    </a:stretch>
                  </pic:blipFill>
                  <pic:spPr bwMode="auto">
                    <a:xfrm>
                      <a:off x="0" y="0"/>
                      <a:ext cx="5409565" cy="7347585"/>
                    </a:xfrm>
                    <a:prstGeom prst="rect">
                      <a:avLst/>
                    </a:prstGeom>
                    <a:noFill/>
                    <a:ln w="9525">
                      <a:noFill/>
                      <a:miter lim="800000"/>
                      <a:headEnd/>
                      <a:tailEnd/>
                    </a:ln>
                  </pic:spPr>
                </pic:pic>
              </a:graphicData>
            </a:graphic>
          </wp:anchor>
        </w:drawing>
      </w:r>
    </w:p>
    <w:sectPr w:rsidR="00DF78D8" w:rsidRPr="0066763A" w:rsidSect="00DF78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D95" w:rsidRPr="00AB03F1" w:rsidRDefault="003B1D95" w:rsidP="00E229AB">
      <w:pPr>
        <w:rPr>
          <w:rFonts w:ascii="Verdana" w:eastAsia="仿宋_GB2312" w:hAnsi="Verdana" w:cs="Verdana"/>
          <w:kern w:val="0"/>
          <w:sz w:val="24"/>
          <w:lang w:eastAsia="en-US"/>
        </w:rPr>
      </w:pPr>
      <w:r>
        <w:separator/>
      </w:r>
    </w:p>
  </w:endnote>
  <w:endnote w:type="continuationSeparator" w:id="0">
    <w:p w:rsidR="003B1D95" w:rsidRPr="00AB03F1" w:rsidRDefault="003B1D95" w:rsidP="00E229AB">
      <w:pPr>
        <w:rPr>
          <w:rFonts w:ascii="Verdana" w:eastAsia="仿宋_GB2312" w:hAnsi="Verdana" w:cs="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D95" w:rsidRPr="00AB03F1" w:rsidRDefault="003B1D95" w:rsidP="00E229AB">
      <w:pPr>
        <w:rPr>
          <w:rFonts w:ascii="Verdana" w:eastAsia="仿宋_GB2312" w:hAnsi="Verdana" w:cs="Verdana"/>
          <w:kern w:val="0"/>
          <w:sz w:val="24"/>
          <w:lang w:eastAsia="en-US"/>
        </w:rPr>
      </w:pPr>
      <w:r>
        <w:separator/>
      </w:r>
    </w:p>
  </w:footnote>
  <w:footnote w:type="continuationSeparator" w:id="0">
    <w:p w:rsidR="003B1D95" w:rsidRPr="00AB03F1" w:rsidRDefault="003B1D95" w:rsidP="00E229AB">
      <w:pPr>
        <w:rPr>
          <w:rFonts w:ascii="Verdana" w:eastAsia="仿宋_GB2312" w:hAnsi="Verdana" w:cs="Verdana"/>
          <w:kern w:val="0"/>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F89"/>
    <w:rsid w:val="000243E1"/>
    <w:rsid w:val="00041F84"/>
    <w:rsid w:val="00086973"/>
    <w:rsid w:val="001D0F2E"/>
    <w:rsid w:val="00295D04"/>
    <w:rsid w:val="003456C1"/>
    <w:rsid w:val="00350F01"/>
    <w:rsid w:val="00395866"/>
    <w:rsid w:val="003B1D95"/>
    <w:rsid w:val="003B32FF"/>
    <w:rsid w:val="003E41CE"/>
    <w:rsid w:val="003F46C3"/>
    <w:rsid w:val="003F5A8E"/>
    <w:rsid w:val="00407A6D"/>
    <w:rsid w:val="00462FA0"/>
    <w:rsid w:val="004D512A"/>
    <w:rsid w:val="004E0FEB"/>
    <w:rsid w:val="00525AF8"/>
    <w:rsid w:val="005711BE"/>
    <w:rsid w:val="005E4636"/>
    <w:rsid w:val="005E6BC1"/>
    <w:rsid w:val="00614DF6"/>
    <w:rsid w:val="00635DD7"/>
    <w:rsid w:val="0064061B"/>
    <w:rsid w:val="00651969"/>
    <w:rsid w:val="00654C79"/>
    <w:rsid w:val="0066763A"/>
    <w:rsid w:val="00685142"/>
    <w:rsid w:val="007551EE"/>
    <w:rsid w:val="0077195A"/>
    <w:rsid w:val="007E55CA"/>
    <w:rsid w:val="007F2F87"/>
    <w:rsid w:val="00827F59"/>
    <w:rsid w:val="00841AD3"/>
    <w:rsid w:val="0087586B"/>
    <w:rsid w:val="0089085B"/>
    <w:rsid w:val="008955AC"/>
    <w:rsid w:val="00916971"/>
    <w:rsid w:val="00943569"/>
    <w:rsid w:val="00955AF3"/>
    <w:rsid w:val="009D0276"/>
    <w:rsid w:val="009F33F2"/>
    <w:rsid w:val="00A103BA"/>
    <w:rsid w:val="00A252D1"/>
    <w:rsid w:val="00A67B1A"/>
    <w:rsid w:val="00A720B1"/>
    <w:rsid w:val="00B050A6"/>
    <w:rsid w:val="00B53FA1"/>
    <w:rsid w:val="00BC73EE"/>
    <w:rsid w:val="00C2010C"/>
    <w:rsid w:val="00C731E5"/>
    <w:rsid w:val="00C96C75"/>
    <w:rsid w:val="00DB39F7"/>
    <w:rsid w:val="00DF78D8"/>
    <w:rsid w:val="00E229AB"/>
    <w:rsid w:val="00F00F89"/>
    <w:rsid w:val="00F056C9"/>
    <w:rsid w:val="00F26239"/>
    <w:rsid w:val="00F772AB"/>
    <w:rsid w:val="00FD4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1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2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29AB"/>
    <w:rPr>
      <w:rFonts w:ascii="Times New Roman" w:eastAsia="宋体" w:hAnsi="Times New Roman" w:cs="Times New Roman"/>
      <w:sz w:val="18"/>
      <w:szCs w:val="18"/>
    </w:rPr>
  </w:style>
  <w:style w:type="paragraph" w:styleId="a4">
    <w:name w:val="footer"/>
    <w:basedOn w:val="a"/>
    <w:link w:val="Char0"/>
    <w:uiPriority w:val="99"/>
    <w:semiHidden/>
    <w:unhideWhenUsed/>
    <w:rsid w:val="00E229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29AB"/>
    <w:rPr>
      <w:rFonts w:ascii="Times New Roman" w:eastAsia="宋体" w:hAnsi="Times New Roman" w:cs="Times New Roman"/>
      <w:sz w:val="18"/>
      <w:szCs w:val="18"/>
    </w:rPr>
  </w:style>
  <w:style w:type="paragraph" w:styleId="a5">
    <w:name w:val="No Spacing"/>
    <w:uiPriority w:val="1"/>
    <w:qFormat/>
    <w:rsid w:val="00F26239"/>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724016013">
      <w:bodyDiv w:val="1"/>
      <w:marLeft w:val="0"/>
      <w:marRight w:val="0"/>
      <w:marTop w:val="0"/>
      <w:marBottom w:val="0"/>
      <w:divBdr>
        <w:top w:val="none" w:sz="0" w:space="0" w:color="auto"/>
        <w:left w:val="none" w:sz="0" w:space="0" w:color="auto"/>
        <w:bottom w:val="none" w:sz="0" w:space="0" w:color="auto"/>
        <w:right w:val="none" w:sz="0" w:space="0" w:color="auto"/>
      </w:divBdr>
    </w:div>
    <w:div w:id="1909726615">
      <w:bodyDiv w:val="1"/>
      <w:marLeft w:val="0"/>
      <w:marRight w:val="0"/>
      <w:marTop w:val="0"/>
      <w:marBottom w:val="0"/>
      <w:divBdr>
        <w:top w:val="none" w:sz="0" w:space="0" w:color="auto"/>
        <w:left w:val="none" w:sz="0" w:space="0" w:color="auto"/>
        <w:bottom w:val="none" w:sz="0" w:space="0" w:color="auto"/>
        <w:right w:val="none" w:sz="0" w:space="0" w:color="auto"/>
      </w:divBdr>
      <w:divsChild>
        <w:div w:id="445466375">
          <w:marLeft w:val="0"/>
          <w:marRight w:val="0"/>
          <w:marTop w:val="0"/>
          <w:marBottom w:val="0"/>
          <w:divBdr>
            <w:top w:val="none" w:sz="0" w:space="0" w:color="auto"/>
            <w:left w:val="none" w:sz="0" w:space="0" w:color="auto"/>
            <w:bottom w:val="none" w:sz="0" w:space="0" w:color="auto"/>
            <w:right w:val="none" w:sz="0" w:space="0" w:color="auto"/>
          </w:divBdr>
          <w:divsChild>
            <w:div w:id="1397508592">
              <w:marLeft w:val="0"/>
              <w:marRight w:val="0"/>
              <w:marTop w:val="343"/>
              <w:marBottom w:val="0"/>
              <w:divBdr>
                <w:top w:val="none" w:sz="0" w:space="0" w:color="auto"/>
                <w:left w:val="none" w:sz="0" w:space="0" w:color="auto"/>
                <w:bottom w:val="none" w:sz="0" w:space="0" w:color="auto"/>
                <w:right w:val="none" w:sz="0" w:space="0" w:color="auto"/>
              </w:divBdr>
              <w:divsChild>
                <w:div w:id="1369598275">
                  <w:marLeft w:val="0"/>
                  <w:marRight w:val="0"/>
                  <w:marTop w:val="0"/>
                  <w:marBottom w:val="0"/>
                  <w:divBdr>
                    <w:top w:val="single" w:sz="6" w:space="0" w:color="E5E5E5"/>
                    <w:left w:val="single" w:sz="6" w:space="0" w:color="E5E5E5"/>
                    <w:bottom w:val="single" w:sz="6" w:space="0" w:color="E5E5E5"/>
                    <w:right w:val="single" w:sz="6" w:space="0" w:color="E5E5E5"/>
                  </w:divBdr>
                  <w:divsChild>
                    <w:div w:id="1031416987">
                      <w:marLeft w:val="0"/>
                      <w:marRight w:val="0"/>
                      <w:marTop w:val="0"/>
                      <w:marBottom w:val="0"/>
                      <w:divBdr>
                        <w:top w:val="none" w:sz="0" w:space="0" w:color="auto"/>
                        <w:left w:val="none" w:sz="0" w:space="0" w:color="auto"/>
                        <w:bottom w:val="none" w:sz="0" w:space="0" w:color="auto"/>
                        <w:right w:val="none" w:sz="0" w:space="0" w:color="auto"/>
                      </w:divBdr>
                      <w:divsChild>
                        <w:div w:id="71706340">
                          <w:marLeft w:val="0"/>
                          <w:marRight w:val="0"/>
                          <w:marTop w:val="0"/>
                          <w:marBottom w:val="257"/>
                          <w:divBdr>
                            <w:top w:val="none" w:sz="0" w:space="0" w:color="auto"/>
                            <w:left w:val="none" w:sz="0" w:space="0" w:color="auto"/>
                            <w:bottom w:val="none" w:sz="0" w:space="0" w:color="auto"/>
                            <w:right w:val="none" w:sz="0" w:space="0" w:color="auto"/>
                          </w:divBdr>
                        </w:div>
                        <w:div w:id="159515044">
                          <w:marLeft w:val="0"/>
                          <w:marRight w:val="0"/>
                          <w:marTop w:val="0"/>
                          <w:marBottom w:val="257"/>
                          <w:divBdr>
                            <w:top w:val="none" w:sz="0" w:space="0" w:color="auto"/>
                            <w:left w:val="none" w:sz="0" w:space="0" w:color="auto"/>
                            <w:bottom w:val="none" w:sz="0" w:space="0" w:color="auto"/>
                            <w:right w:val="none" w:sz="0" w:space="0" w:color="auto"/>
                          </w:divBdr>
                        </w:div>
                        <w:div w:id="133572109">
                          <w:marLeft w:val="0"/>
                          <w:marRight w:val="0"/>
                          <w:marTop w:val="0"/>
                          <w:marBottom w:val="257"/>
                          <w:divBdr>
                            <w:top w:val="none" w:sz="0" w:space="0" w:color="auto"/>
                            <w:left w:val="none" w:sz="0" w:space="0" w:color="auto"/>
                            <w:bottom w:val="none" w:sz="0" w:space="0" w:color="auto"/>
                            <w:right w:val="none" w:sz="0" w:space="0" w:color="auto"/>
                          </w:divBdr>
                        </w:div>
                        <w:div w:id="1548906705">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7467-DC96-4783-AF47-0872E1E6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2016-01-25T02:20:00Z</dcterms:created>
  <dcterms:modified xsi:type="dcterms:W3CDTF">2016-06-24T01:55:00Z</dcterms:modified>
</cp:coreProperties>
</file>