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DF" w:rsidRDefault="00EE02DF">
      <w:pPr>
        <w:spacing w:line="480" w:lineRule="exact"/>
        <w:rPr>
          <w:rFonts w:ascii="仿宋_GB2312" w:eastAsia="仿宋_GB2312" w:hAnsi="仿宋_GB2312" w:cs="仿宋_GB2312"/>
          <w:sz w:val="32"/>
          <w:szCs w:val="32"/>
        </w:rPr>
      </w:pPr>
    </w:p>
    <w:p w:rsidR="00EE02DF" w:rsidRDefault="00DE299F">
      <w:pPr>
        <w:spacing w:line="480" w:lineRule="exact"/>
        <w:jc w:val="center"/>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t>行政职权基本信息表</w:t>
      </w:r>
    </w:p>
    <w:p w:rsidR="00EE02DF" w:rsidRDefault="00DE299F">
      <w:pPr>
        <w:spacing w:line="480" w:lineRule="exact"/>
        <w:jc w:val="center"/>
        <w:rPr>
          <w:rFonts w:asciiTheme="minorEastAsia" w:eastAsiaTheme="minorEastAsia" w:hAnsiTheme="minorEastAsia" w:cs="仿宋_GB2312"/>
          <w:sz w:val="36"/>
          <w:szCs w:val="36"/>
        </w:rPr>
      </w:pPr>
      <w:r>
        <w:rPr>
          <w:rFonts w:asciiTheme="minorEastAsia" w:eastAsiaTheme="minorEastAsia" w:hAnsiTheme="minorEastAsia" w:cs="仿宋_GB2312" w:hint="eastAsia"/>
          <w:sz w:val="36"/>
          <w:szCs w:val="36"/>
        </w:rPr>
        <w:t>（行政许可）</w:t>
      </w:r>
    </w:p>
    <w:p w:rsidR="00EE02DF" w:rsidRDefault="00EE02DF">
      <w:pPr>
        <w:spacing w:line="520" w:lineRule="exact"/>
        <w:jc w:val="center"/>
        <w:rPr>
          <w:rFonts w:ascii="仿宋" w:eastAsia="仿宋" w:hAnsi="仿宋" w:cs="仿宋_GB2312"/>
          <w:sz w:val="24"/>
          <w:szCs w:val="24"/>
        </w:rPr>
      </w:pPr>
    </w:p>
    <w:p w:rsidR="00EE02DF" w:rsidRDefault="00DE299F">
      <w:pPr>
        <w:spacing w:line="520" w:lineRule="exact"/>
        <w:rPr>
          <w:rFonts w:ascii="宋体" w:hAnsi="宋体" w:cs="仿宋_GB2312"/>
          <w:b/>
          <w:sz w:val="30"/>
          <w:szCs w:val="30"/>
        </w:rPr>
      </w:pPr>
      <w:r>
        <w:rPr>
          <w:rFonts w:ascii="宋体" w:hAnsi="宋体" w:cs="仿宋_GB2312" w:hint="eastAsia"/>
          <w:b/>
          <w:sz w:val="30"/>
          <w:szCs w:val="30"/>
        </w:rPr>
        <w:t>填报单位：</w:t>
      </w:r>
      <w:r w:rsidRPr="00751C39">
        <w:rPr>
          <w:rFonts w:ascii="仿宋_GB2312" w:eastAsia="仿宋_GB2312" w:hAnsi="宋体" w:cs="仿宋_GB2312" w:hint="eastAsia"/>
          <w:b/>
          <w:sz w:val="32"/>
          <w:szCs w:val="32"/>
        </w:rPr>
        <w:t>黄石市西塞山区农林水利局</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7193"/>
      </w:tblGrid>
      <w:tr w:rsidR="00EE02DF">
        <w:trPr>
          <w:trHeight w:val="567"/>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职权编码</w:t>
            </w:r>
          </w:p>
        </w:tc>
        <w:tc>
          <w:tcPr>
            <w:tcW w:w="7193" w:type="dxa"/>
            <w:vAlign w:val="center"/>
          </w:tcPr>
          <w:p w:rsidR="00EE02DF" w:rsidRPr="00751C39" w:rsidRDefault="004E2B89" w:rsidP="00D132C8">
            <w:pPr>
              <w:rPr>
                <w:rFonts w:ascii="仿宋_GB2312" w:eastAsia="仿宋_GB2312"/>
              </w:rPr>
            </w:pPr>
            <w:r>
              <w:rPr>
                <w:rFonts w:ascii="仿宋_GB2312" w:eastAsia="仿宋_GB2312" w:hAnsi="仿宋" w:cs="宋体" w:hint="eastAsia"/>
                <w:kern w:val="0"/>
                <w:sz w:val="24"/>
              </w:rPr>
              <w:t>57153172-9-XK-</w:t>
            </w:r>
            <w:r w:rsidR="005125B2">
              <w:rPr>
                <w:rFonts w:ascii="仿宋_GB2312" w:eastAsia="仿宋_GB2312" w:hAnsi="仿宋" w:cs="宋体" w:hint="eastAsia"/>
                <w:kern w:val="0"/>
                <w:sz w:val="24"/>
              </w:rPr>
              <w:t>30</w:t>
            </w:r>
            <w:r w:rsidR="00D132C8">
              <w:rPr>
                <w:rFonts w:ascii="仿宋_GB2312" w:eastAsia="仿宋_GB2312" w:hAnsi="仿宋" w:cs="宋体" w:hint="eastAsia"/>
                <w:kern w:val="0"/>
                <w:sz w:val="24"/>
              </w:rPr>
              <w:t>9</w:t>
            </w:r>
            <w:r>
              <w:rPr>
                <w:rFonts w:ascii="仿宋_GB2312" w:eastAsia="仿宋_GB2312" w:hAnsi="仿宋" w:cs="宋体" w:hint="eastAsia"/>
                <w:kern w:val="0"/>
                <w:sz w:val="24"/>
              </w:rPr>
              <w:t>00</w:t>
            </w:r>
          </w:p>
        </w:tc>
      </w:tr>
      <w:tr w:rsidR="00EE02DF">
        <w:trPr>
          <w:trHeight w:val="567"/>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职权名称</w:t>
            </w:r>
          </w:p>
        </w:tc>
        <w:tc>
          <w:tcPr>
            <w:tcW w:w="7193" w:type="dxa"/>
            <w:vAlign w:val="center"/>
          </w:tcPr>
          <w:p w:rsidR="00EE02DF" w:rsidRPr="00751C39" w:rsidRDefault="000415CC">
            <w:pPr>
              <w:widowControl/>
              <w:rPr>
                <w:rFonts w:ascii="仿宋_GB2312" w:eastAsia="仿宋_GB2312" w:hAnsi="仿宋"/>
                <w:kern w:val="0"/>
                <w:sz w:val="24"/>
                <w:szCs w:val="24"/>
              </w:rPr>
            </w:pPr>
            <w:r w:rsidRPr="00751C39">
              <w:rPr>
                <w:rFonts w:ascii="仿宋_GB2312" w:eastAsia="仿宋_GB2312" w:hAnsi="仿宋" w:hint="eastAsia"/>
                <w:kern w:val="0"/>
                <w:sz w:val="24"/>
                <w:szCs w:val="24"/>
              </w:rPr>
              <w:t>森林植物及其产品检疫《产地检疫合格证》核发</w:t>
            </w:r>
          </w:p>
        </w:tc>
      </w:tr>
      <w:tr w:rsidR="00EE02DF">
        <w:trPr>
          <w:trHeight w:val="567"/>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子项名称</w:t>
            </w:r>
          </w:p>
        </w:tc>
        <w:tc>
          <w:tcPr>
            <w:tcW w:w="7193" w:type="dxa"/>
            <w:vAlign w:val="center"/>
          </w:tcPr>
          <w:p w:rsidR="00EE02DF" w:rsidRPr="00751C39" w:rsidRDefault="00EE02DF">
            <w:pPr>
              <w:widowControl/>
              <w:rPr>
                <w:rFonts w:ascii="仿宋_GB2312" w:eastAsia="仿宋_GB2312" w:hAnsi="仿宋"/>
                <w:kern w:val="0"/>
                <w:sz w:val="24"/>
                <w:szCs w:val="24"/>
              </w:rPr>
            </w:pPr>
          </w:p>
        </w:tc>
      </w:tr>
      <w:tr w:rsidR="00EE02DF">
        <w:trPr>
          <w:trHeight w:val="567"/>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行使主体</w:t>
            </w:r>
          </w:p>
        </w:tc>
        <w:tc>
          <w:tcPr>
            <w:tcW w:w="7193" w:type="dxa"/>
            <w:vAlign w:val="center"/>
          </w:tcPr>
          <w:p w:rsidR="00EE02DF" w:rsidRPr="00751C39" w:rsidRDefault="00DE299F">
            <w:pPr>
              <w:widowControl/>
              <w:rPr>
                <w:rFonts w:ascii="仿宋_GB2312" w:eastAsia="仿宋_GB2312" w:hAnsi="仿宋"/>
                <w:kern w:val="0"/>
                <w:sz w:val="24"/>
                <w:szCs w:val="24"/>
              </w:rPr>
            </w:pPr>
            <w:r w:rsidRPr="00751C39">
              <w:rPr>
                <w:rFonts w:ascii="仿宋_GB2312" w:eastAsia="仿宋_GB2312" w:hAnsi="仿宋" w:hint="eastAsia"/>
                <w:kern w:val="0"/>
                <w:sz w:val="24"/>
                <w:szCs w:val="24"/>
              </w:rPr>
              <w:t>黄石市西塞山区农林水利局</w:t>
            </w:r>
          </w:p>
        </w:tc>
      </w:tr>
      <w:tr w:rsidR="00EE02DF">
        <w:trPr>
          <w:trHeight w:val="567"/>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办理类型</w:t>
            </w:r>
          </w:p>
        </w:tc>
        <w:tc>
          <w:tcPr>
            <w:tcW w:w="7193" w:type="dxa"/>
            <w:vAlign w:val="center"/>
          </w:tcPr>
          <w:p w:rsidR="00EE02DF" w:rsidRPr="00751C39" w:rsidRDefault="00DE299F">
            <w:pPr>
              <w:widowControl/>
              <w:rPr>
                <w:rFonts w:ascii="仿宋_GB2312" w:eastAsia="仿宋_GB2312" w:hAnsi="仿宋"/>
                <w:kern w:val="0"/>
                <w:sz w:val="24"/>
                <w:szCs w:val="24"/>
              </w:rPr>
            </w:pPr>
            <w:r w:rsidRPr="00751C39">
              <w:rPr>
                <w:rFonts w:ascii="仿宋_GB2312" w:eastAsia="仿宋_GB2312" w:hAnsi="仿宋" w:hint="eastAsia"/>
                <w:kern w:val="0"/>
                <w:sz w:val="24"/>
                <w:szCs w:val="24"/>
              </w:rPr>
              <w:t xml:space="preserve">□即办件     □√承诺件     </w:t>
            </w:r>
          </w:p>
        </w:tc>
      </w:tr>
      <w:tr w:rsidR="00EE02DF">
        <w:trPr>
          <w:trHeight w:val="7380"/>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职权依据</w:t>
            </w:r>
          </w:p>
        </w:tc>
        <w:tc>
          <w:tcPr>
            <w:tcW w:w="7193" w:type="dxa"/>
            <w:vAlign w:val="center"/>
          </w:tcPr>
          <w:p w:rsidR="00EE02DF" w:rsidRPr="00751C39" w:rsidRDefault="00DE299F">
            <w:pPr>
              <w:rPr>
                <w:rFonts w:ascii="仿宋_GB2312" w:eastAsia="仿宋_GB2312" w:hAnsi="仿宋"/>
                <w:sz w:val="24"/>
                <w:szCs w:val="24"/>
              </w:rPr>
            </w:pPr>
            <w:r w:rsidRPr="00751C39">
              <w:rPr>
                <w:rFonts w:ascii="仿宋_GB2312" w:eastAsia="仿宋_GB2312" w:hAnsi="仿宋" w:hint="eastAsia"/>
                <w:sz w:val="24"/>
                <w:szCs w:val="24"/>
              </w:rPr>
              <w:t>【法规】《植物检疫条例》（1992年5月13日修订发布）</w:t>
            </w:r>
          </w:p>
          <w:p w:rsidR="00EE02DF" w:rsidRPr="00751C39" w:rsidRDefault="00DE299F">
            <w:pPr>
              <w:rPr>
                <w:rFonts w:ascii="仿宋_GB2312" w:eastAsia="仿宋_GB2312" w:hAnsi="仿宋"/>
                <w:sz w:val="24"/>
                <w:szCs w:val="24"/>
              </w:rPr>
            </w:pPr>
            <w:r w:rsidRPr="00751C39">
              <w:rPr>
                <w:rFonts w:ascii="仿宋_GB2312" w:eastAsia="仿宋_GB2312" w:hAnsi="仿宋" w:hint="eastAsia"/>
                <w:sz w:val="24"/>
                <w:szCs w:val="24"/>
              </w:rPr>
              <w:t>第三条 县级以上地方各级农业主管部门、林业主管部门所属的植物检疫机构，负责执行国家的植物检疫任务。</w:t>
            </w:r>
          </w:p>
          <w:p w:rsidR="00EE02DF" w:rsidRPr="00751C39" w:rsidRDefault="00DE299F">
            <w:pPr>
              <w:rPr>
                <w:rFonts w:ascii="仿宋_GB2312" w:eastAsia="仿宋_GB2312" w:hAnsi="仿宋"/>
                <w:sz w:val="24"/>
                <w:szCs w:val="24"/>
              </w:rPr>
            </w:pPr>
            <w:r w:rsidRPr="00751C39">
              <w:rPr>
                <w:rFonts w:ascii="仿宋_GB2312" w:eastAsia="仿宋_GB2312" w:hAnsi="仿宋" w:hint="eastAsia"/>
                <w:sz w:val="24"/>
                <w:szCs w:val="24"/>
              </w:rPr>
              <w:t>第七条 调运植物和植物产品，属于下列情况的，必须经过检疫：</w:t>
            </w:r>
          </w:p>
          <w:p w:rsidR="00EE02DF" w:rsidRPr="00751C39" w:rsidRDefault="00DE299F">
            <w:pPr>
              <w:rPr>
                <w:rFonts w:ascii="仿宋_GB2312" w:eastAsia="仿宋_GB2312" w:hAnsi="仿宋"/>
                <w:sz w:val="24"/>
                <w:szCs w:val="24"/>
              </w:rPr>
            </w:pPr>
            <w:r w:rsidRPr="00751C39">
              <w:rPr>
                <w:rFonts w:ascii="仿宋_GB2312" w:eastAsia="仿宋_GB2312" w:hAnsi="仿宋" w:hint="eastAsia"/>
                <w:sz w:val="24"/>
                <w:szCs w:val="24"/>
              </w:rPr>
              <w:t>（一）列入应施检疫的植物、植物产品名单的，运出发生疫情的县级行政区域之前，必须经过检疫；</w:t>
            </w:r>
          </w:p>
          <w:p w:rsidR="00EE02DF" w:rsidRPr="00751C39" w:rsidRDefault="00DE299F">
            <w:pPr>
              <w:rPr>
                <w:rFonts w:ascii="仿宋_GB2312" w:eastAsia="仿宋_GB2312" w:hAnsi="仿宋"/>
                <w:sz w:val="24"/>
                <w:szCs w:val="24"/>
              </w:rPr>
            </w:pPr>
            <w:r w:rsidRPr="00751C39">
              <w:rPr>
                <w:rFonts w:ascii="仿宋_GB2312" w:eastAsia="仿宋_GB2312" w:hAnsi="仿宋" w:hint="eastAsia"/>
                <w:sz w:val="24"/>
                <w:szCs w:val="24"/>
              </w:rPr>
              <w:t>（二）凡种子、苗木和其他繁殖材料，不论是否列入应施检疫的植物、植物产品名单和运往何地，在调运之前，都必须经过检疫。</w:t>
            </w:r>
          </w:p>
          <w:p w:rsidR="00EE02DF" w:rsidRPr="00751C39" w:rsidRDefault="00DE299F">
            <w:pPr>
              <w:rPr>
                <w:rFonts w:ascii="仿宋_GB2312" w:eastAsia="仿宋_GB2312" w:hAnsi="仿宋"/>
                <w:sz w:val="24"/>
                <w:szCs w:val="24"/>
              </w:rPr>
            </w:pPr>
            <w:r w:rsidRPr="00751C39">
              <w:rPr>
                <w:rFonts w:ascii="仿宋_GB2312" w:eastAsia="仿宋_GB2312" w:hAnsi="仿宋" w:hint="eastAsia"/>
                <w:sz w:val="24"/>
                <w:szCs w:val="24"/>
              </w:rPr>
              <w:t>第十一条 种子、苗木和其它繁殖材料的繁育单位，必须有计划地建立无植物检疫对象的种苗繁育基地、母树林基地。试验、推广的种子、苗木和其他繁殖材料，不得带有植物检疫对象。植物检疫机构应实施产地检疫。</w:t>
            </w:r>
          </w:p>
          <w:p w:rsidR="00EE02DF" w:rsidRPr="00751C39" w:rsidRDefault="00DE299F">
            <w:pPr>
              <w:rPr>
                <w:rFonts w:ascii="仿宋_GB2312" w:eastAsia="仿宋_GB2312" w:hAnsi="仿宋"/>
                <w:sz w:val="24"/>
                <w:szCs w:val="24"/>
              </w:rPr>
            </w:pPr>
            <w:r w:rsidRPr="00751C39">
              <w:rPr>
                <w:rFonts w:ascii="仿宋_GB2312" w:eastAsia="仿宋_GB2312" w:hAnsi="仿宋" w:hint="eastAsia"/>
                <w:sz w:val="24"/>
                <w:szCs w:val="24"/>
              </w:rPr>
              <w:t>【规章】《植物检疫条例实施细则（林业部分）》（1994年林业部令第4号发布）</w:t>
            </w:r>
          </w:p>
          <w:p w:rsidR="00EE02DF" w:rsidRPr="00751C39" w:rsidRDefault="00DE299F">
            <w:pPr>
              <w:rPr>
                <w:rFonts w:ascii="仿宋_GB2312" w:eastAsia="仿宋_GB2312" w:hAnsi="仿宋"/>
                <w:sz w:val="24"/>
                <w:szCs w:val="24"/>
              </w:rPr>
            </w:pPr>
            <w:r w:rsidRPr="00751C39">
              <w:rPr>
                <w:rFonts w:ascii="仿宋_GB2312" w:eastAsia="仿宋_GB2312" w:hAnsi="仿宋" w:hint="eastAsia"/>
                <w:sz w:val="24"/>
                <w:szCs w:val="24"/>
              </w:rPr>
              <w:t>第二条 林业部主管全国森林植物检疫（以下简称森检）工作。县级以上地方林业主管部门主管本地区</w:t>
            </w:r>
            <w:proofErr w:type="gramStart"/>
            <w:r w:rsidRPr="00751C39">
              <w:rPr>
                <w:rFonts w:ascii="仿宋_GB2312" w:eastAsia="仿宋_GB2312" w:hAnsi="仿宋" w:hint="eastAsia"/>
                <w:sz w:val="24"/>
                <w:szCs w:val="24"/>
              </w:rPr>
              <w:t>的森检工作</w:t>
            </w:r>
            <w:proofErr w:type="gramEnd"/>
            <w:r w:rsidRPr="00751C39">
              <w:rPr>
                <w:rFonts w:ascii="仿宋_GB2312" w:eastAsia="仿宋_GB2312" w:hAnsi="仿宋" w:hint="eastAsia"/>
                <w:sz w:val="24"/>
                <w:szCs w:val="24"/>
              </w:rPr>
              <w:t>。</w:t>
            </w:r>
          </w:p>
          <w:p w:rsidR="00EE02DF" w:rsidRPr="00751C39" w:rsidRDefault="00DE299F">
            <w:pPr>
              <w:rPr>
                <w:rFonts w:ascii="仿宋_GB2312" w:eastAsia="仿宋_GB2312" w:hAnsi="仿宋"/>
                <w:kern w:val="0"/>
                <w:sz w:val="24"/>
                <w:szCs w:val="24"/>
              </w:rPr>
            </w:pPr>
            <w:r w:rsidRPr="00751C39">
              <w:rPr>
                <w:rFonts w:ascii="仿宋_GB2312" w:eastAsia="仿宋_GB2312" w:hAnsi="仿宋" w:hint="eastAsia"/>
                <w:sz w:val="24"/>
                <w:szCs w:val="24"/>
              </w:rPr>
              <w:t>第十二条 生产、经营应实施检疫的森林植物及其产品的单位和个人，应当在生产期间或者调运之前向</w:t>
            </w:r>
            <w:proofErr w:type="gramStart"/>
            <w:r w:rsidRPr="00751C39">
              <w:rPr>
                <w:rFonts w:ascii="仿宋_GB2312" w:eastAsia="仿宋_GB2312" w:hAnsi="仿宋" w:hint="eastAsia"/>
                <w:sz w:val="24"/>
                <w:szCs w:val="24"/>
              </w:rPr>
              <w:t>当地森检</w:t>
            </w:r>
            <w:proofErr w:type="gramEnd"/>
            <w:r w:rsidRPr="00751C39">
              <w:rPr>
                <w:rFonts w:ascii="仿宋_GB2312" w:eastAsia="仿宋_GB2312" w:hAnsi="仿宋" w:hint="eastAsia"/>
                <w:sz w:val="24"/>
                <w:szCs w:val="24"/>
              </w:rPr>
              <w:t>机构申请产地检疫。对检疫合格的，</w:t>
            </w:r>
            <w:proofErr w:type="gramStart"/>
            <w:r w:rsidRPr="00751C39">
              <w:rPr>
                <w:rFonts w:ascii="仿宋_GB2312" w:eastAsia="仿宋_GB2312" w:hAnsi="仿宋" w:hint="eastAsia"/>
                <w:sz w:val="24"/>
                <w:szCs w:val="24"/>
              </w:rPr>
              <w:t>由森检员</w:t>
            </w:r>
            <w:proofErr w:type="gramEnd"/>
            <w:r w:rsidRPr="00751C39">
              <w:rPr>
                <w:rFonts w:ascii="仿宋_GB2312" w:eastAsia="仿宋_GB2312" w:hAnsi="仿宋" w:hint="eastAsia"/>
                <w:sz w:val="24"/>
                <w:szCs w:val="24"/>
              </w:rPr>
              <w:t>或</w:t>
            </w:r>
            <w:proofErr w:type="gramStart"/>
            <w:r w:rsidRPr="00751C39">
              <w:rPr>
                <w:rFonts w:ascii="仿宋_GB2312" w:eastAsia="仿宋_GB2312" w:hAnsi="仿宋" w:hint="eastAsia"/>
                <w:sz w:val="24"/>
                <w:szCs w:val="24"/>
              </w:rPr>
              <w:t>兼职森检员</w:t>
            </w:r>
            <w:proofErr w:type="gramEnd"/>
            <w:r w:rsidRPr="00751C39">
              <w:rPr>
                <w:rFonts w:ascii="仿宋_GB2312" w:eastAsia="仿宋_GB2312" w:hAnsi="仿宋" w:hint="eastAsia"/>
                <w:sz w:val="24"/>
                <w:szCs w:val="24"/>
              </w:rPr>
              <w:t>发给《产地检疫合格证》。</w:t>
            </w:r>
          </w:p>
        </w:tc>
      </w:tr>
      <w:tr w:rsidR="00EE02DF">
        <w:trPr>
          <w:trHeight w:val="2825"/>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lastRenderedPageBreak/>
              <w:t>许可范围及条件</w:t>
            </w:r>
          </w:p>
        </w:tc>
        <w:tc>
          <w:tcPr>
            <w:tcW w:w="7193" w:type="dxa"/>
            <w:vAlign w:val="bottom"/>
          </w:tcPr>
          <w:p w:rsidR="00EE02DF" w:rsidRPr="00751C39" w:rsidRDefault="00DE299F">
            <w:pPr>
              <w:rPr>
                <w:rFonts w:ascii="仿宋_GB2312" w:eastAsia="仿宋_GB2312" w:hAnsi="仿宋" w:cs="Calibri"/>
                <w:sz w:val="24"/>
                <w:szCs w:val="24"/>
              </w:rPr>
            </w:pPr>
            <w:r w:rsidRPr="00751C39">
              <w:rPr>
                <w:rFonts w:ascii="仿宋_GB2312" w:eastAsia="仿宋_GB2312" w:hAnsi="仿宋" w:cs="Calibri" w:hint="eastAsia"/>
                <w:sz w:val="24"/>
                <w:szCs w:val="24"/>
              </w:rPr>
              <w:t>一、许可范围</w:t>
            </w:r>
            <w:r w:rsidRPr="00751C39">
              <w:rPr>
                <w:rFonts w:ascii="仿宋_GB2312" w:eastAsia="仿宋_GB2312" w:hAnsi="仿宋" w:cs="Calibri" w:hint="eastAsia"/>
                <w:sz w:val="24"/>
                <w:szCs w:val="24"/>
              </w:rPr>
              <w:br/>
              <w:t>1.林木种子、苗木和其他繁殖材料；</w:t>
            </w:r>
            <w:r w:rsidRPr="00751C39">
              <w:rPr>
                <w:rFonts w:ascii="仿宋_GB2312" w:eastAsia="仿宋_GB2312" w:hAnsi="仿宋" w:cs="Calibri" w:hint="eastAsia"/>
                <w:sz w:val="24"/>
                <w:szCs w:val="24"/>
              </w:rPr>
              <w:br/>
              <w:t>2.乔木、灌木、竹类、花卉和其他森林植物；</w:t>
            </w:r>
            <w:r w:rsidRPr="00751C39">
              <w:rPr>
                <w:rFonts w:ascii="仿宋_GB2312" w:eastAsia="仿宋_GB2312" w:hAnsi="仿宋" w:cs="Calibri" w:hint="eastAsia"/>
                <w:sz w:val="24"/>
                <w:szCs w:val="24"/>
              </w:rPr>
              <w:br/>
              <w:t>3.木材、竹材、药材、果品、盆景和其他林产品。</w:t>
            </w:r>
            <w:r w:rsidRPr="00751C39">
              <w:rPr>
                <w:rFonts w:ascii="仿宋_GB2312" w:eastAsia="仿宋_GB2312" w:hAnsi="仿宋" w:cs="Calibri" w:hint="eastAsia"/>
                <w:sz w:val="24"/>
                <w:szCs w:val="24"/>
              </w:rPr>
              <w:br/>
              <w:t>二、许可条件</w:t>
            </w:r>
            <w:r w:rsidRPr="00751C39">
              <w:rPr>
                <w:rFonts w:ascii="仿宋_GB2312" w:eastAsia="仿宋_GB2312" w:hAnsi="仿宋" w:cs="Calibri" w:hint="eastAsia"/>
                <w:sz w:val="24"/>
                <w:szCs w:val="24"/>
              </w:rPr>
              <w:br/>
              <w:t>对检疫合格的，</w:t>
            </w:r>
            <w:proofErr w:type="gramStart"/>
            <w:r w:rsidRPr="00751C39">
              <w:rPr>
                <w:rFonts w:ascii="仿宋_GB2312" w:eastAsia="仿宋_GB2312" w:hAnsi="仿宋" w:cs="Calibri" w:hint="eastAsia"/>
                <w:sz w:val="24"/>
                <w:szCs w:val="24"/>
              </w:rPr>
              <w:t>由森检员</w:t>
            </w:r>
            <w:proofErr w:type="gramEnd"/>
            <w:r w:rsidRPr="00751C39">
              <w:rPr>
                <w:rFonts w:ascii="仿宋_GB2312" w:eastAsia="仿宋_GB2312" w:hAnsi="仿宋" w:cs="Calibri" w:hint="eastAsia"/>
                <w:sz w:val="24"/>
                <w:szCs w:val="24"/>
              </w:rPr>
              <w:t>或者</w:t>
            </w:r>
            <w:proofErr w:type="gramStart"/>
            <w:r w:rsidRPr="00751C39">
              <w:rPr>
                <w:rFonts w:ascii="仿宋_GB2312" w:eastAsia="仿宋_GB2312" w:hAnsi="仿宋" w:cs="Calibri" w:hint="eastAsia"/>
                <w:sz w:val="24"/>
                <w:szCs w:val="24"/>
              </w:rPr>
              <w:t>兼职森检员</w:t>
            </w:r>
            <w:proofErr w:type="gramEnd"/>
            <w:r w:rsidRPr="00751C39">
              <w:rPr>
                <w:rFonts w:ascii="仿宋_GB2312" w:eastAsia="仿宋_GB2312" w:hAnsi="仿宋" w:cs="Calibri" w:hint="eastAsia"/>
                <w:sz w:val="24"/>
                <w:szCs w:val="24"/>
              </w:rPr>
              <w:t>发给《产地检疫合格证》；对检疫不合格的，发给《检疫处理通知单》。</w:t>
            </w:r>
          </w:p>
        </w:tc>
      </w:tr>
      <w:tr w:rsidR="00EE02DF">
        <w:trPr>
          <w:trHeight w:val="2256"/>
          <w:jc w:val="center"/>
        </w:trPr>
        <w:tc>
          <w:tcPr>
            <w:tcW w:w="1450" w:type="dxa"/>
            <w:vAlign w:val="center"/>
          </w:tcPr>
          <w:p w:rsidR="00EE02DF" w:rsidRDefault="00DE299F">
            <w:pPr>
              <w:widowControl/>
              <w:jc w:val="left"/>
              <w:rPr>
                <w:rFonts w:ascii="黑体" w:eastAsia="黑体" w:hAnsi="黑体"/>
                <w:kern w:val="0"/>
                <w:sz w:val="24"/>
                <w:szCs w:val="24"/>
              </w:rPr>
            </w:pPr>
            <w:r>
              <w:rPr>
                <w:rFonts w:ascii="黑体" w:eastAsia="黑体" w:hAnsi="黑体"/>
                <w:kern w:val="0"/>
                <w:sz w:val="24"/>
                <w:szCs w:val="24"/>
              </w:rPr>
              <w:t>申请材料</w:t>
            </w:r>
          </w:p>
        </w:tc>
        <w:tc>
          <w:tcPr>
            <w:tcW w:w="7193" w:type="dxa"/>
            <w:vAlign w:val="center"/>
          </w:tcPr>
          <w:p w:rsidR="00EE02DF" w:rsidRPr="00751C39" w:rsidRDefault="00DE299F">
            <w:pPr>
              <w:spacing w:after="240"/>
              <w:jc w:val="left"/>
              <w:rPr>
                <w:rFonts w:ascii="仿宋_GB2312" w:eastAsia="仿宋_GB2312" w:hAnsi="仿宋" w:cs="Calibri"/>
                <w:sz w:val="24"/>
                <w:szCs w:val="24"/>
              </w:rPr>
            </w:pPr>
            <w:r w:rsidRPr="00751C39">
              <w:rPr>
                <w:rFonts w:ascii="仿宋_GB2312" w:eastAsia="仿宋_GB2312" w:hAnsi="仿宋" w:cs="Calibri" w:hint="eastAsia"/>
                <w:sz w:val="24"/>
                <w:szCs w:val="24"/>
              </w:rPr>
              <w:t>1.申请单位或个人提供身份证明材料；</w:t>
            </w:r>
            <w:r w:rsidRPr="00751C39">
              <w:rPr>
                <w:rFonts w:ascii="仿宋_GB2312" w:eastAsia="仿宋_GB2312" w:hAnsi="仿宋" w:cs="Calibri" w:hint="eastAsia"/>
                <w:sz w:val="24"/>
                <w:szCs w:val="24"/>
              </w:rPr>
              <w:br/>
              <w:t>2.《产地检疫申请书》；</w:t>
            </w:r>
            <w:r w:rsidRPr="00751C39">
              <w:rPr>
                <w:rFonts w:ascii="仿宋_GB2312" w:eastAsia="仿宋_GB2312" w:hAnsi="仿宋" w:cs="Calibri" w:hint="eastAsia"/>
                <w:sz w:val="24"/>
                <w:szCs w:val="24"/>
              </w:rPr>
              <w:br/>
              <w:t>3.《检疫处理通知单》。</w:t>
            </w:r>
          </w:p>
          <w:p w:rsidR="00EE02DF" w:rsidRPr="00751C39" w:rsidRDefault="00EE02DF">
            <w:pPr>
              <w:pStyle w:val="1"/>
              <w:widowControl/>
              <w:spacing w:line="280" w:lineRule="exact"/>
              <w:ind w:left="360" w:firstLineChars="0" w:firstLine="0"/>
              <w:jc w:val="left"/>
              <w:rPr>
                <w:rFonts w:ascii="仿宋_GB2312" w:eastAsia="仿宋_GB2312" w:hAnsi="仿宋"/>
                <w:kern w:val="0"/>
                <w:sz w:val="24"/>
                <w:szCs w:val="24"/>
              </w:rPr>
            </w:pPr>
          </w:p>
          <w:p w:rsidR="00EE02DF" w:rsidRPr="00751C39" w:rsidRDefault="00EE02DF">
            <w:pPr>
              <w:pStyle w:val="1"/>
              <w:widowControl/>
              <w:spacing w:line="280" w:lineRule="exact"/>
              <w:ind w:left="360" w:firstLineChars="0" w:firstLine="0"/>
              <w:jc w:val="left"/>
              <w:rPr>
                <w:rFonts w:ascii="仿宋_GB2312" w:eastAsia="仿宋_GB2312" w:hAnsi="仿宋"/>
                <w:kern w:val="0"/>
                <w:sz w:val="24"/>
                <w:szCs w:val="24"/>
              </w:rPr>
            </w:pPr>
          </w:p>
        </w:tc>
      </w:tr>
      <w:tr w:rsidR="00EE02DF">
        <w:trPr>
          <w:trHeight w:val="600"/>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法定期限</w:t>
            </w:r>
          </w:p>
        </w:tc>
        <w:tc>
          <w:tcPr>
            <w:tcW w:w="7193" w:type="dxa"/>
            <w:vAlign w:val="center"/>
          </w:tcPr>
          <w:p w:rsidR="00EE02DF" w:rsidRPr="00751C39" w:rsidRDefault="00DE299F">
            <w:pPr>
              <w:widowControl/>
              <w:rPr>
                <w:rFonts w:ascii="仿宋_GB2312" w:eastAsia="仿宋_GB2312" w:hAnsi="仿宋"/>
                <w:kern w:val="0"/>
                <w:sz w:val="24"/>
                <w:szCs w:val="24"/>
              </w:rPr>
            </w:pPr>
            <w:r w:rsidRPr="00751C39">
              <w:rPr>
                <w:rFonts w:ascii="仿宋_GB2312" w:eastAsia="仿宋_GB2312" w:hAnsi="仿宋" w:hint="eastAsia"/>
                <w:kern w:val="0"/>
                <w:sz w:val="24"/>
                <w:szCs w:val="24"/>
              </w:rPr>
              <w:t>15个工作日</w:t>
            </w:r>
          </w:p>
        </w:tc>
      </w:tr>
      <w:tr w:rsidR="00EE02DF">
        <w:trPr>
          <w:trHeight w:val="882"/>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承诺期限</w:t>
            </w:r>
          </w:p>
        </w:tc>
        <w:tc>
          <w:tcPr>
            <w:tcW w:w="7193" w:type="dxa"/>
            <w:vAlign w:val="center"/>
          </w:tcPr>
          <w:p w:rsidR="00EE02DF" w:rsidRPr="00751C39" w:rsidRDefault="00DE299F">
            <w:pPr>
              <w:widowControl/>
              <w:rPr>
                <w:rFonts w:ascii="仿宋_GB2312" w:eastAsia="仿宋_GB2312" w:hAnsi="仿宋"/>
                <w:kern w:val="0"/>
                <w:sz w:val="24"/>
                <w:szCs w:val="24"/>
              </w:rPr>
            </w:pPr>
            <w:r w:rsidRPr="00751C39">
              <w:rPr>
                <w:rFonts w:ascii="仿宋_GB2312" w:eastAsia="仿宋_GB2312" w:hAnsi="仿宋" w:hint="eastAsia"/>
                <w:kern w:val="0"/>
                <w:sz w:val="24"/>
                <w:szCs w:val="24"/>
              </w:rPr>
              <w:t xml:space="preserve">10个工作日 </w:t>
            </w:r>
          </w:p>
        </w:tc>
      </w:tr>
      <w:tr w:rsidR="00EE02DF">
        <w:trPr>
          <w:trHeight w:val="600"/>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特别程序</w:t>
            </w:r>
          </w:p>
          <w:p w:rsidR="00EE02DF" w:rsidRDefault="00DE299F">
            <w:pPr>
              <w:widowControl/>
              <w:jc w:val="center"/>
              <w:rPr>
                <w:rFonts w:ascii="黑体" w:eastAsia="黑体" w:hAnsi="黑体"/>
                <w:kern w:val="0"/>
                <w:sz w:val="24"/>
                <w:szCs w:val="24"/>
              </w:rPr>
            </w:pPr>
            <w:r>
              <w:rPr>
                <w:rFonts w:ascii="黑体" w:eastAsia="黑体" w:hAnsi="黑体"/>
                <w:kern w:val="0"/>
                <w:sz w:val="24"/>
                <w:szCs w:val="24"/>
              </w:rPr>
              <w:t>及期限</w:t>
            </w:r>
          </w:p>
        </w:tc>
        <w:tc>
          <w:tcPr>
            <w:tcW w:w="7193" w:type="dxa"/>
            <w:vAlign w:val="center"/>
          </w:tcPr>
          <w:p w:rsidR="00EE02DF" w:rsidRPr="00751C39" w:rsidRDefault="00DE299F">
            <w:pPr>
              <w:widowControl/>
              <w:rPr>
                <w:rFonts w:ascii="仿宋_GB2312" w:eastAsia="仿宋_GB2312" w:hAnsi="仿宋"/>
                <w:kern w:val="0"/>
                <w:sz w:val="24"/>
                <w:szCs w:val="24"/>
              </w:rPr>
            </w:pPr>
            <w:r w:rsidRPr="00751C39">
              <w:rPr>
                <w:rFonts w:ascii="仿宋_GB2312" w:eastAsia="仿宋_GB2312" w:hAnsi="仿宋" w:hint="eastAsia"/>
                <w:kern w:val="0"/>
                <w:sz w:val="24"/>
                <w:szCs w:val="24"/>
              </w:rPr>
              <w:t xml:space="preserve">无 </w:t>
            </w:r>
          </w:p>
        </w:tc>
      </w:tr>
      <w:tr w:rsidR="00EE02DF">
        <w:trPr>
          <w:trHeight w:val="600"/>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收费依据</w:t>
            </w:r>
          </w:p>
          <w:p w:rsidR="00EE02DF" w:rsidRDefault="00DE299F">
            <w:pPr>
              <w:widowControl/>
              <w:jc w:val="center"/>
              <w:rPr>
                <w:rFonts w:ascii="黑体" w:eastAsia="黑体" w:hAnsi="黑体"/>
                <w:kern w:val="0"/>
                <w:sz w:val="24"/>
                <w:szCs w:val="24"/>
              </w:rPr>
            </w:pPr>
            <w:r>
              <w:rPr>
                <w:rFonts w:ascii="黑体" w:eastAsia="黑体" w:hAnsi="黑体"/>
                <w:kern w:val="0"/>
                <w:sz w:val="24"/>
                <w:szCs w:val="24"/>
              </w:rPr>
              <w:t>及标准</w:t>
            </w:r>
          </w:p>
        </w:tc>
        <w:tc>
          <w:tcPr>
            <w:tcW w:w="7193" w:type="dxa"/>
            <w:vAlign w:val="center"/>
          </w:tcPr>
          <w:p w:rsidR="00EE02DF" w:rsidRPr="00751C39" w:rsidRDefault="00DE299F">
            <w:pPr>
              <w:widowControl/>
              <w:rPr>
                <w:rFonts w:ascii="仿宋_GB2312" w:eastAsia="仿宋_GB2312" w:hAnsi="仿宋"/>
                <w:kern w:val="0"/>
                <w:sz w:val="24"/>
                <w:szCs w:val="24"/>
              </w:rPr>
            </w:pPr>
            <w:r w:rsidRPr="00751C39">
              <w:rPr>
                <w:rFonts w:ascii="仿宋_GB2312" w:eastAsia="仿宋_GB2312" w:hAnsi="仿宋" w:hint="eastAsia"/>
                <w:kern w:val="0"/>
                <w:sz w:val="24"/>
                <w:szCs w:val="24"/>
              </w:rPr>
              <w:t>不收费</w:t>
            </w:r>
          </w:p>
        </w:tc>
      </w:tr>
      <w:tr w:rsidR="00EE02DF">
        <w:trPr>
          <w:trHeight w:val="600"/>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证照批复</w:t>
            </w:r>
          </w:p>
          <w:p w:rsidR="00EE02DF" w:rsidRDefault="00DE299F">
            <w:pPr>
              <w:widowControl/>
              <w:jc w:val="center"/>
              <w:rPr>
                <w:rFonts w:ascii="黑体" w:eastAsia="黑体" w:hAnsi="黑体"/>
                <w:kern w:val="0"/>
                <w:sz w:val="24"/>
                <w:szCs w:val="24"/>
              </w:rPr>
            </w:pPr>
            <w:r>
              <w:rPr>
                <w:rFonts w:ascii="黑体" w:eastAsia="黑体" w:hAnsi="黑体"/>
                <w:kern w:val="0"/>
                <w:sz w:val="24"/>
                <w:szCs w:val="24"/>
              </w:rPr>
              <w:t>名称</w:t>
            </w:r>
          </w:p>
        </w:tc>
        <w:tc>
          <w:tcPr>
            <w:tcW w:w="7193" w:type="dxa"/>
            <w:vAlign w:val="center"/>
          </w:tcPr>
          <w:p w:rsidR="00EE02DF" w:rsidRPr="00751C39" w:rsidRDefault="00DE299F">
            <w:pPr>
              <w:widowControl/>
              <w:rPr>
                <w:rFonts w:ascii="仿宋_GB2312" w:eastAsia="仿宋_GB2312" w:hAnsi="仿宋"/>
                <w:kern w:val="0"/>
                <w:sz w:val="24"/>
                <w:szCs w:val="24"/>
              </w:rPr>
            </w:pPr>
            <w:r w:rsidRPr="00751C39">
              <w:rPr>
                <w:rFonts w:ascii="仿宋_GB2312" w:eastAsia="仿宋_GB2312" w:hAnsi="仿宋" w:hint="eastAsia"/>
                <w:kern w:val="0"/>
                <w:sz w:val="24"/>
                <w:szCs w:val="24"/>
              </w:rPr>
              <w:t>产地检疫合格证</w:t>
            </w:r>
          </w:p>
        </w:tc>
      </w:tr>
      <w:tr w:rsidR="00EE02DF">
        <w:trPr>
          <w:trHeight w:val="551"/>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职权运行</w:t>
            </w:r>
          </w:p>
          <w:p w:rsidR="00EE02DF" w:rsidRDefault="00DE299F">
            <w:pPr>
              <w:widowControl/>
              <w:jc w:val="center"/>
              <w:rPr>
                <w:rFonts w:ascii="黑体" w:eastAsia="黑体" w:hAnsi="黑体"/>
                <w:kern w:val="0"/>
                <w:sz w:val="24"/>
                <w:szCs w:val="24"/>
              </w:rPr>
            </w:pPr>
            <w:r>
              <w:rPr>
                <w:rFonts w:ascii="黑体" w:eastAsia="黑体" w:hAnsi="黑体"/>
                <w:kern w:val="0"/>
                <w:sz w:val="24"/>
                <w:szCs w:val="24"/>
              </w:rPr>
              <w:t>流程</w:t>
            </w:r>
          </w:p>
        </w:tc>
        <w:tc>
          <w:tcPr>
            <w:tcW w:w="7193" w:type="dxa"/>
            <w:vAlign w:val="center"/>
          </w:tcPr>
          <w:p w:rsidR="00EE02DF" w:rsidRPr="00751C39" w:rsidRDefault="00DE299F">
            <w:pPr>
              <w:rPr>
                <w:rFonts w:ascii="仿宋_GB2312" w:eastAsia="仿宋_GB2312" w:hAnsi="仿宋" w:cs="Arial"/>
                <w:sz w:val="24"/>
                <w:szCs w:val="24"/>
              </w:rPr>
            </w:pPr>
            <w:r w:rsidRPr="00751C39">
              <w:rPr>
                <w:rFonts w:ascii="仿宋_GB2312" w:eastAsia="仿宋_GB2312" w:hAnsi="仿宋" w:cs="Arial" w:hint="eastAsia"/>
                <w:sz w:val="24"/>
                <w:szCs w:val="24"/>
              </w:rPr>
              <w:t>申请→受理→审查→决定→领取</w:t>
            </w:r>
          </w:p>
        </w:tc>
      </w:tr>
      <w:tr w:rsidR="00EE02DF">
        <w:trPr>
          <w:trHeight w:val="3749"/>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责任事项</w:t>
            </w:r>
          </w:p>
        </w:tc>
        <w:tc>
          <w:tcPr>
            <w:tcW w:w="7193" w:type="dxa"/>
            <w:vAlign w:val="bottom"/>
          </w:tcPr>
          <w:p w:rsidR="00EE02DF" w:rsidRPr="00751C39" w:rsidRDefault="00DE299F">
            <w:pPr>
              <w:rPr>
                <w:rFonts w:ascii="仿宋_GB2312" w:eastAsia="仿宋_GB2312" w:hAnsi="仿宋" w:cs="Calibri"/>
                <w:sz w:val="24"/>
                <w:szCs w:val="24"/>
              </w:rPr>
            </w:pPr>
            <w:r w:rsidRPr="00751C39">
              <w:rPr>
                <w:rFonts w:ascii="仿宋_GB2312" w:eastAsia="仿宋_GB2312" w:hAnsi="仿宋" w:cs="Calibri" w:hint="eastAsia"/>
                <w:sz w:val="24"/>
                <w:szCs w:val="24"/>
              </w:rPr>
              <w:t>1.受理责任：公示应当提交的材料，一次性告知补正材料，依法受理或不予受理（不予受理应当告知理由）。</w:t>
            </w:r>
            <w:r w:rsidRPr="00751C39">
              <w:rPr>
                <w:rFonts w:ascii="仿宋_GB2312" w:eastAsia="仿宋_GB2312" w:hAnsi="仿宋" w:cs="Calibri" w:hint="eastAsia"/>
                <w:sz w:val="24"/>
                <w:szCs w:val="24"/>
              </w:rPr>
              <w:br/>
              <w:t>2.审查责任：查看申请材料，组织现场检疫。</w:t>
            </w:r>
            <w:r w:rsidRPr="00751C39">
              <w:rPr>
                <w:rFonts w:ascii="仿宋_GB2312" w:eastAsia="仿宋_GB2312" w:hAnsi="仿宋" w:cs="Calibri" w:hint="eastAsia"/>
                <w:sz w:val="24"/>
                <w:szCs w:val="24"/>
              </w:rPr>
              <w:br/>
              <w:t>3.决定责任；</w:t>
            </w:r>
            <w:proofErr w:type="gramStart"/>
            <w:r w:rsidRPr="00751C39">
              <w:rPr>
                <w:rFonts w:ascii="仿宋_GB2312" w:eastAsia="仿宋_GB2312" w:hAnsi="仿宋" w:cs="Calibri" w:hint="eastAsia"/>
                <w:sz w:val="24"/>
                <w:szCs w:val="24"/>
              </w:rPr>
              <w:t>作出</w:t>
            </w:r>
            <w:proofErr w:type="gramEnd"/>
            <w:r w:rsidRPr="00751C39">
              <w:rPr>
                <w:rFonts w:ascii="仿宋_GB2312" w:eastAsia="仿宋_GB2312" w:hAnsi="仿宋" w:cs="Calibri" w:hint="eastAsia"/>
                <w:sz w:val="24"/>
                <w:szCs w:val="24"/>
              </w:rPr>
              <w:t>行政许可或者不予行政许可决定，法定告知(不予许可的应当书面告知理由)。</w:t>
            </w:r>
            <w:r w:rsidRPr="00751C39">
              <w:rPr>
                <w:rFonts w:ascii="仿宋_GB2312" w:eastAsia="仿宋_GB2312" w:hAnsi="仿宋" w:cs="Calibri" w:hint="eastAsia"/>
                <w:sz w:val="24"/>
                <w:szCs w:val="24"/>
              </w:rPr>
              <w:br/>
              <w:t>4.监管责任：建立实施监督检查的运行机制和管理制度，开展定期和不定期检查，依法采取相关处置措施。</w:t>
            </w:r>
            <w:r w:rsidRPr="00751C39">
              <w:rPr>
                <w:rFonts w:ascii="仿宋_GB2312" w:eastAsia="仿宋_GB2312" w:hAnsi="仿宋" w:cs="Calibri" w:hint="eastAsia"/>
                <w:sz w:val="24"/>
                <w:szCs w:val="24"/>
              </w:rPr>
              <w:br/>
              <w:t>5.其他法律法规规章文件规定应履行的责任。</w:t>
            </w:r>
          </w:p>
        </w:tc>
      </w:tr>
      <w:tr w:rsidR="00EE02DF">
        <w:trPr>
          <w:trHeight w:val="6220"/>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lastRenderedPageBreak/>
              <w:t>责任事项依据</w:t>
            </w:r>
          </w:p>
        </w:tc>
        <w:tc>
          <w:tcPr>
            <w:tcW w:w="7193" w:type="dxa"/>
            <w:vAlign w:val="bottom"/>
          </w:tcPr>
          <w:p w:rsidR="00EE02DF" w:rsidRPr="00751C39" w:rsidRDefault="00DE299F">
            <w:pPr>
              <w:rPr>
                <w:rFonts w:ascii="仿宋_GB2312" w:eastAsia="仿宋_GB2312" w:hAnsi="仿宋" w:cs="Calibri"/>
                <w:sz w:val="24"/>
                <w:szCs w:val="24"/>
              </w:rPr>
            </w:pPr>
            <w:r w:rsidRPr="00751C39">
              <w:rPr>
                <w:rFonts w:ascii="仿宋_GB2312" w:eastAsia="仿宋_GB2312" w:hAnsi="仿宋" w:cs="Calibri" w:hint="eastAsia"/>
                <w:sz w:val="24"/>
                <w:szCs w:val="24"/>
              </w:rPr>
              <w:t>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sidRPr="00751C39">
              <w:rPr>
                <w:rFonts w:ascii="仿宋_GB2312" w:eastAsia="仿宋_GB2312" w:hAnsi="仿宋" w:cs="Calibri" w:hint="eastAsia"/>
                <w:sz w:val="24"/>
                <w:szCs w:val="24"/>
              </w:rPr>
              <w:br/>
              <w:t>2.《植物检疫条例实施细则(林业部分)》(1994年7月26日国家林业局令第4号)第十二条：生产、经营应施检疫的森林植物及其产品的单位和个人。应当在生产期间或者调运之前向</w:t>
            </w:r>
            <w:proofErr w:type="gramStart"/>
            <w:r w:rsidRPr="00751C39">
              <w:rPr>
                <w:rFonts w:ascii="仿宋_GB2312" w:eastAsia="仿宋_GB2312" w:hAnsi="仿宋" w:cs="Calibri" w:hint="eastAsia"/>
                <w:sz w:val="24"/>
                <w:szCs w:val="24"/>
              </w:rPr>
              <w:t>当地森检</w:t>
            </w:r>
            <w:proofErr w:type="gramEnd"/>
            <w:r w:rsidRPr="00751C39">
              <w:rPr>
                <w:rFonts w:ascii="仿宋_GB2312" w:eastAsia="仿宋_GB2312" w:hAnsi="仿宋" w:cs="Calibri" w:hint="eastAsia"/>
                <w:sz w:val="24"/>
                <w:szCs w:val="24"/>
              </w:rPr>
              <w:t>机构申请产地检疫。对检疫合格的，</w:t>
            </w:r>
            <w:proofErr w:type="gramStart"/>
            <w:r w:rsidRPr="00751C39">
              <w:rPr>
                <w:rFonts w:ascii="仿宋_GB2312" w:eastAsia="仿宋_GB2312" w:hAnsi="仿宋" w:cs="Calibri" w:hint="eastAsia"/>
                <w:sz w:val="24"/>
                <w:szCs w:val="24"/>
              </w:rPr>
              <w:t>由森检员</w:t>
            </w:r>
            <w:proofErr w:type="gramEnd"/>
            <w:r w:rsidRPr="00751C39">
              <w:rPr>
                <w:rFonts w:ascii="仿宋_GB2312" w:eastAsia="仿宋_GB2312" w:hAnsi="仿宋" w:cs="Calibri" w:hint="eastAsia"/>
                <w:sz w:val="24"/>
                <w:szCs w:val="24"/>
              </w:rPr>
              <w:t>或者</w:t>
            </w:r>
            <w:proofErr w:type="gramStart"/>
            <w:r w:rsidRPr="00751C39">
              <w:rPr>
                <w:rFonts w:ascii="仿宋_GB2312" w:eastAsia="仿宋_GB2312" w:hAnsi="仿宋" w:cs="Calibri" w:hint="eastAsia"/>
                <w:sz w:val="24"/>
                <w:szCs w:val="24"/>
              </w:rPr>
              <w:t>兼职森检员</w:t>
            </w:r>
            <w:proofErr w:type="gramEnd"/>
            <w:r w:rsidRPr="00751C39">
              <w:rPr>
                <w:rFonts w:ascii="仿宋_GB2312" w:eastAsia="仿宋_GB2312" w:hAnsi="仿宋" w:cs="Calibri" w:hint="eastAsia"/>
                <w:sz w:val="24"/>
                <w:szCs w:val="24"/>
              </w:rPr>
              <w:t>发给《产地检疫合格证》；对检疫不合格的，发给《检疫处理通知单》。产地检疫的技术要求按照《国内森林植物检疫技术规程》的规定执行。</w:t>
            </w:r>
            <w:r w:rsidRPr="00751C39">
              <w:rPr>
                <w:rFonts w:ascii="仿宋_GB2312" w:eastAsia="仿宋_GB2312" w:hAnsi="仿宋" w:cs="Calibri" w:hint="eastAsia"/>
                <w:sz w:val="24"/>
                <w:szCs w:val="24"/>
              </w:rPr>
              <w:br/>
              <w:t>3.《植物检疫条例实施细则(林业部分)》(1994年7月26日国家林业局令第4号)第十二条：生产、经营应施检疫的森林植物及其产品的单位和个人。应当在生产期间或者调运之前向</w:t>
            </w:r>
            <w:proofErr w:type="gramStart"/>
            <w:r w:rsidRPr="00751C39">
              <w:rPr>
                <w:rFonts w:ascii="仿宋_GB2312" w:eastAsia="仿宋_GB2312" w:hAnsi="仿宋" w:cs="Calibri" w:hint="eastAsia"/>
                <w:sz w:val="24"/>
                <w:szCs w:val="24"/>
              </w:rPr>
              <w:t>当地森检</w:t>
            </w:r>
            <w:proofErr w:type="gramEnd"/>
            <w:r w:rsidRPr="00751C39">
              <w:rPr>
                <w:rFonts w:ascii="仿宋_GB2312" w:eastAsia="仿宋_GB2312" w:hAnsi="仿宋" w:cs="Calibri" w:hint="eastAsia"/>
                <w:sz w:val="24"/>
                <w:szCs w:val="24"/>
              </w:rPr>
              <w:t>机构申请产地检疫。对检疫合格的，</w:t>
            </w:r>
            <w:proofErr w:type="gramStart"/>
            <w:r w:rsidRPr="00751C39">
              <w:rPr>
                <w:rFonts w:ascii="仿宋_GB2312" w:eastAsia="仿宋_GB2312" w:hAnsi="仿宋" w:cs="Calibri" w:hint="eastAsia"/>
                <w:sz w:val="24"/>
                <w:szCs w:val="24"/>
              </w:rPr>
              <w:t>由森检员</w:t>
            </w:r>
            <w:proofErr w:type="gramEnd"/>
            <w:r w:rsidRPr="00751C39">
              <w:rPr>
                <w:rFonts w:ascii="仿宋_GB2312" w:eastAsia="仿宋_GB2312" w:hAnsi="仿宋" w:cs="Calibri" w:hint="eastAsia"/>
                <w:sz w:val="24"/>
                <w:szCs w:val="24"/>
              </w:rPr>
              <w:t>或者</w:t>
            </w:r>
            <w:proofErr w:type="gramStart"/>
            <w:r w:rsidRPr="00751C39">
              <w:rPr>
                <w:rFonts w:ascii="仿宋_GB2312" w:eastAsia="仿宋_GB2312" w:hAnsi="仿宋" w:cs="Calibri" w:hint="eastAsia"/>
                <w:sz w:val="24"/>
                <w:szCs w:val="24"/>
              </w:rPr>
              <w:t>兼职森检员</w:t>
            </w:r>
            <w:proofErr w:type="gramEnd"/>
            <w:r w:rsidRPr="00751C39">
              <w:rPr>
                <w:rFonts w:ascii="仿宋_GB2312" w:eastAsia="仿宋_GB2312" w:hAnsi="仿宋" w:cs="Calibri" w:hint="eastAsia"/>
                <w:sz w:val="24"/>
                <w:szCs w:val="24"/>
              </w:rPr>
              <w:t>发给《产地检疫合格证》；对检疫不合格的，发给《检疫处理通知单》。产地检疫的技术要求按照《国内森林植物检疫技术规程》的规定执行。</w:t>
            </w:r>
            <w:r w:rsidRPr="00751C39">
              <w:rPr>
                <w:rFonts w:ascii="仿宋_GB2312" w:eastAsia="仿宋_GB2312" w:hAnsi="仿宋" w:cs="Calibri" w:hint="eastAsia"/>
                <w:sz w:val="24"/>
                <w:szCs w:val="24"/>
              </w:rPr>
              <w:br/>
              <w:t>4.《行政许可法》第四十条  行政机关</w:t>
            </w:r>
            <w:proofErr w:type="gramStart"/>
            <w:r w:rsidRPr="00751C39">
              <w:rPr>
                <w:rFonts w:ascii="仿宋_GB2312" w:eastAsia="仿宋_GB2312" w:hAnsi="仿宋" w:cs="Calibri" w:hint="eastAsia"/>
                <w:sz w:val="24"/>
                <w:szCs w:val="24"/>
              </w:rPr>
              <w:t>作出</w:t>
            </w:r>
            <w:proofErr w:type="gramEnd"/>
            <w:r w:rsidRPr="00751C39">
              <w:rPr>
                <w:rFonts w:ascii="仿宋_GB2312" w:eastAsia="仿宋_GB2312" w:hAnsi="仿宋" w:cs="Calibri" w:hint="eastAsia"/>
                <w:sz w:val="24"/>
                <w:szCs w:val="24"/>
              </w:rPr>
              <w:t>的准予行政许可决定，应当予以公开，公众有权查阅。第四十四条  行政机关</w:t>
            </w:r>
            <w:proofErr w:type="gramStart"/>
            <w:r w:rsidRPr="00751C39">
              <w:rPr>
                <w:rFonts w:ascii="仿宋_GB2312" w:eastAsia="仿宋_GB2312" w:hAnsi="仿宋" w:cs="Calibri" w:hint="eastAsia"/>
                <w:sz w:val="24"/>
                <w:szCs w:val="24"/>
              </w:rPr>
              <w:t>作出</w:t>
            </w:r>
            <w:proofErr w:type="gramEnd"/>
            <w:r w:rsidRPr="00751C39">
              <w:rPr>
                <w:rFonts w:ascii="仿宋_GB2312" w:eastAsia="仿宋_GB2312" w:hAnsi="仿宋" w:cs="Calibri" w:hint="eastAsia"/>
                <w:sz w:val="24"/>
                <w:szCs w:val="24"/>
              </w:rPr>
              <w:t>准予行政许可的决定，应当自</w:t>
            </w:r>
            <w:proofErr w:type="gramStart"/>
            <w:r w:rsidRPr="00751C39">
              <w:rPr>
                <w:rFonts w:ascii="仿宋_GB2312" w:eastAsia="仿宋_GB2312" w:hAnsi="仿宋" w:cs="Calibri" w:hint="eastAsia"/>
                <w:sz w:val="24"/>
                <w:szCs w:val="24"/>
              </w:rPr>
              <w:t>作出</w:t>
            </w:r>
            <w:proofErr w:type="gramEnd"/>
            <w:r w:rsidRPr="00751C39">
              <w:rPr>
                <w:rFonts w:ascii="仿宋_GB2312" w:eastAsia="仿宋_GB2312" w:hAnsi="仿宋" w:cs="Calibri" w:hint="eastAsia"/>
                <w:sz w:val="24"/>
                <w:szCs w:val="24"/>
              </w:rPr>
              <w:t>决定之日起十日内向申请人颁发、送达行政许可证件，或者加贴标签、加盖检验、检测、检疫印章。</w:t>
            </w:r>
            <w:r w:rsidRPr="00751C39">
              <w:rPr>
                <w:rFonts w:ascii="仿宋_GB2312" w:eastAsia="仿宋_GB2312" w:hAnsi="仿宋" w:cs="Calibri" w:hint="eastAsia"/>
                <w:sz w:val="24"/>
                <w:szCs w:val="24"/>
              </w:rPr>
              <w:br/>
              <w:t xml:space="preserve">5.《植物检疫条例实施细则（林业部分）》（1994年国家林业部第4号令）第三十一条   </w:t>
            </w:r>
            <w:proofErr w:type="gramStart"/>
            <w:r w:rsidRPr="00751C39">
              <w:rPr>
                <w:rFonts w:ascii="仿宋_GB2312" w:eastAsia="仿宋_GB2312" w:hAnsi="仿宋" w:cs="Calibri" w:hint="eastAsia"/>
                <w:sz w:val="24"/>
                <w:szCs w:val="24"/>
              </w:rPr>
              <w:t>森检人员</w:t>
            </w:r>
            <w:proofErr w:type="gramEnd"/>
            <w:r w:rsidRPr="00751C39">
              <w:rPr>
                <w:rFonts w:ascii="仿宋_GB2312" w:eastAsia="仿宋_GB2312" w:hAnsi="仿宋" w:cs="Calibri" w:hint="eastAsia"/>
                <w:sz w:val="24"/>
                <w:szCs w:val="24"/>
              </w:rPr>
              <w:t>在工作中徇私舞弊、玩忽职守造成重大损失的，由其所在单位或者上级主管机关给予行政处分；构成犯罪的。由司法机关依法追究刑事责任。</w:t>
            </w:r>
          </w:p>
        </w:tc>
      </w:tr>
      <w:tr w:rsidR="00EE02DF">
        <w:trPr>
          <w:trHeight w:val="2479"/>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职责边界</w:t>
            </w:r>
          </w:p>
        </w:tc>
        <w:tc>
          <w:tcPr>
            <w:tcW w:w="7193" w:type="dxa"/>
            <w:vAlign w:val="bottom"/>
          </w:tcPr>
          <w:p w:rsidR="000415CC" w:rsidRPr="00751C39" w:rsidRDefault="00DE299F">
            <w:pPr>
              <w:numPr>
                <w:ilvl w:val="0"/>
                <w:numId w:val="1"/>
              </w:numPr>
              <w:spacing w:after="240"/>
              <w:rPr>
                <w:rFonts w:ascii="仿宋_GB2312" w:eastAsia="仿宋_GB2312" w:hAnsi="仿宋" w:cs="Calibri"/>
                <w:sz w:val="24"/>
                <w:szCs w:val="24"/>
              </w:rPr>
            </w:pPr>
            <w:r w:rsidRPr="00751C39">
              <w:rPr>
                <w:rFonts w:ascii="仿宋_GB2312" w:eastAsia="仿宋_GB2312" w:hAnsi="仿宋" w:cs="Calibri" w:hint="eastAsia"/>
                <w:sz w:val="24"/>
                <w:szCs w:val="24"/>
              </w:rPr>
              <w:t xml:space="preserve">责任分工                                                                   </w:t>
            </w:r>
            <w:r w:rsidRPr="00751C39">
              <w:rPr>
                <w:rFonts w:ascii="仿宋_GB2312" w:eastAsia="仿宋_GB2312" w:hAnsi="仿宋" w:cs="Calibri" w:hint="eastAsia"/>
                <w:sz w:val="24"/>
                <w:szCs w:val="24"/>
              </w:rPr>
              <w:br/>
            </w:r>
            <w:r w:rsidR="000415CC" w:rsidRPr="00751C39">
              <w:rPr>
                <w:rFonts w:ascii="仿宋_GB2312" w:eastAsia="仿宋_GB2312" w:hAnsi="仿宋" w:cs="Calibri" w:hint="eastAsia"/>
                <w:sz w:val="24"/>
                <w:szCs w:val="24"/>
              </w:rPr>
              <w:t>市级：负责森林植物检疫，审查申请资料，</w:t>
            </w:r>
            <w:proofErr w:type="gramStart"/>
            <w:r w:rsidR="000415CC" w:rsidRPr="00751C39">
              <w:rPr>
                <w:rFonts w:ascii="仿宋_GB2312" w:eastAsia="仿宋_GB2312" w:hAnsi="仿宋" w:cs="Calibri" w:hint="eastAsia"/>
                <w:sz w:val="24"/>
                <w:szCs w:val="24"/>
              </w:rPr>
              <w:t>作出</w:t>
            </w:r>
            <w:proofErr w:type="gramEnd"/>
            <w:r w:rsidR="000415CC" w:rsidRPr="00751C39">
              <w:rPr>
                <w:rFonts w:ascii="仿宋_GB2312" w:eastAsia="仿宋_GB2312" w:hAnsi="仿宋" w:cs="Calibri" w:hint="eastAsia"/>
                <w:sz w:val="24"/>
                <w:szCs w:val="24"/>
              </w:rPr>
              <w:t>准予许可。</w:t>
            </w:r>
          </w:p>
          <w:p w:rsidR="00EE02DF" w:rsidRPr="00751C39" w:rsidRDefault="00DE299F" w:rsidP="000415CC">
            <w:pPr>
              <w:spacing w:after="240"/>
              <w:rPr>
                <w:rFonts w:ascii="仿宋_GB2312" w:eastAsia="仿宋_GB2312" w:hAnsi="仿宋" w:cs="Calibri"/>
                <w:sz w:val="24"/>
                <w:szCs w:val="24"/>
              </w:rPr>
            </w:pPr>
            <w:r w:rsidRPr="00751C39">
              <w:rPr>
                <w:rFonts w:ascii="仿宋_GB2312" w:eastAsia="仿宋_GB2312" w:hAnsi="仿宋" w:cs="Calibri" w:hint="eastAsia"/>
                <w:sz w:val="24"/>
                <w:szCs w:val="24"/>
              </w:rPr>
              <w:t>县级：负责《产地检疫合格证》核发。</w:t>
            </w:r>
          </w:p>
          <w:p w:rsidR="00EE02DF" w:rsidRPr="00751C39" w:rsidRDefault="00DE299F">
            <w:pPr>
              <w:spacing w:after="240"/>
              <w:rPr>
                <w:rFonts w:ascii="仿宋_GB2312" w:eastAsia="仿宋_GB2312" w:hAnsi="仿宋" w:cs="Calibri"/>
                <w:sz w:val="24"/>
                <w:szCs w:val="24"/>
              </w:rPr>
            </w:pPr>
            <w:r w:rsidRPr="00751C39">
              <w:rPr>
                <w:rFonts w:ascii="仿宋_GB2312" w:eastAsia="仿宋_GB2312" w:hAnsi="仿宋" w:cs="Calibri" w:hint="eastAsia"/>
                <w:sz w:val="24"/>
                <w:szCs w:val="24"/>
              </w:rPr>
              <w:t xml:space="preserve">镇级：申请资料初核     </w:t>
            </w:r>
            <w:r w:rsidRPr="00751C39">
              <w:rPr>
                <w:rFonts w:ascii="仿宋_GB2312" w:eastAsia="仿宋_GB2312" w:hAnsi="仿宋" w:cs="Arial" w:hint="eastAsia"/>
                <w:sz w:val="24"/>
                <w:szCs w:val="24"/>
              </w:rPr>
              <w:t xml:space="preserve"> </w:t>
            </w:r>
            <w:r w:rsidRPr="00751C39">
              <w:rPr>
                <w:rFonts w:ascii="仿宋_GB2312" w:eastAsia="仿宋_GB2312" w:hAnsi="仿宋" w:cs="Calibri" w:hint="eastAsia"/>
                <w:sz w:val="24"/>
                <w:szCs w:val="24"/>
              </w:rPr>
              <w:t xml:space="preserve">                                                                   </w:t>
            </w:r>
            <w:r w:rsidRPr="00751C39">
              <w:rPr>
                <w:rFonts w:ascii="仿宋_GB2312" w:eastAsia="仿宋_GB2312" w:hAnsi="仿宋" w:cs="Calibri" w:hint="eastAsia"/>
                <w:sz w:val="24"/>
                <w:szCs w:val="24"/>
              </w:rPr>
              <w:br/>
              <w:t xml:space="preserve">二、相关依据                                                                       </w:t>
            </w:r>
            <w:r w:rsidRPr="00751C39">
              <w:rPr>
                <w:rFonts w:ascii="仿宋_GB2312" w:eastAsia="仿宋_GB2312" w:hAnsi="仿宋" w:cs="Calibri" w:hint="eastAsia"/>
                <w:sz w:val="24"/>
                <w:szCs w:val="24"/>
              </w:rPr>
              <w:br/>
              <w:t>《植物检疫条例实施细则（林业部分）》（1994年国家林业部第4号令）第二条  林业部主管全国森林植物检疫（以下简称森检）工作。县级以上地方林业主管部门主管本地区</w:t>
            </w:r>
            <w:proofErr w:type="gramStart"/>
            <w:r w:rsidRPr="00751C39">
              <w:rPr>
                <w:rFonts w:ascii="仿宋_GB2312" w:eastAsia="仿宋_GB2312" w:hAnsi="仿宋" w:cs="Calibri" w:hint="eastAsia"/>
                <w:sz w:val="24"/>
                <w:szCs w:val="24"/>
              </w:rPr>
              <w:t>的森检工作</w:t>
            </w:r>
            <w:proofErr w:type="gramEnd"/>
            <w:r w:rsidRPr="00751C39">
              <w:rPr>
                <w:rFonts w:ascii="仿宋_GB2312" w:eastAsia="仿宋_GB2312" w:hAnsi="仿宋" w:cs="Calibri" w:hint="eastAsia"/>
                <w:sz w:val="24"/>
                <w:szCs w:val="24"/>
              </w:rPr>
              <w:t>。县级以上地方林业主管部门应当建立</w:t>
            </w:r>
            <w:proofErr w:type="gramStart"/>
            <w:r w:rsidRPr="00751C39">
              <w:rPr>
                <w:rFonts w:ascii="仿宋_GB2312" w:eastAsia="仿宋_GB2312" w:hAnsi="仿宋" w:cs="Calibri" w:hint="eastAsia"/>
                <w:sz w:val="24"/>
                <w:szCs w:val="24"/>
              </w:rPr>
              <w:t>健全森检</w:t>
            </w:r>
            <w:proofErr w:type="gramEnd"/>
            <w:r w:rsidRPr="00751C39">
              <w:rPr>
                <w:rFonts w:ascii="仿宋_GB2312" w:eastAsia="仿宋_GB2312" w:hAnsi="仿宋" w:cs="Calibri" w:hint="eastAsia"/>
                <w:sz w:val="24"/>
                <w:szCs w:val="24"/>
              </w:rPr>
              <w:t>机构，由其负责执行本地区</w:t>
            </w:r>
            <w:proofErr w:type="gramStart"/>
            <w:r w:rsidRPr="00751C39">
              <w:rPr>
                <w:rFonts w:ascii="仿宋_GB2312" w:eastAsia="仿宋_GB2312" w:hAnsi="仿宋" w:cs="Calibri" w:hint="eastAsia"/>
                <w:sz w:val="24"/>
                <w:szCs w:val="24"/>
              </w:rPr>
              <w:t>的森检任务</w:t>
            </w:r>
            <w:proofErr w:type="gramEnd"/>
            <w:r w:rsidRPr="00751C39">
              <w:rPr>
                <w:rFonts w:ascii="仿宋_GB2312" w:eastAsia="仿宋_GB2312" w:hAnsi="仿宋" w:cs="Calibri" w:hint="eastAsia"/>
                <w:sz w:val="24"/>
                <w:szCs w:val="24"/>
              </w:rPr>
              <w:t>。国有林业局所属</w:t>
            </w:r>
            <w:proofErr w:type="gramStart"/>
            <w:r w:rsidRPr="00751C39">
              <w:rPr>
                <w:rFonts w:ascii="仿宋_GB2312" w:eastAsia="仿宋_GB2312" w:hAnsi="仿宋" w:cs="Calibri" w:hint="eastAsia"/>
                <w:sz w:val="24"/>
                <w:szCs w:val="24"/>
              </w:rPr>
              <w:t>的森检机构</w:t>
            </w:r>
            <w:proofErr w:type="gramEnd"/>
            <w:r w:rsidRPr="00751C39">
              <w:rPr>
                <w:rFonts w:ascii="仿宋_GB2312" w:eastAsia="仿宋_GB2312" w:hAnsi="仿宋" w:cs="Calibri" w:hint="eastAsia"/>
                <w:sz w:val="24"/>
                <w:szCs w:val="24"/>
              </w:rPr>
              <w:t>负责执行本单位</w:t>
            </w:r>
            <w:proofErr w:type="gramStart"/>
            <w:r w:rsidRPr="00751C39">
              <w:rPr>
                <w:rFonts w:ascii="仿宋_GB2312" w:eastAsia="仿宋_GB2312" w:hAnsi="仿宋" w:cs="Calibri" w:hint="eastAsia"/>
                <w:sz w:val="24"/>
                <w:szCs w:val="24"/>
              </w:rPr>
              <w:t>的森检任务</w:t>
            </w:r>
            <w:proofErr w:type="gramEnd"/>
            <w:r w:rsidRPr="00751C39">
              <w:rPr>
                <w:rFonts w:ascii="仿宋_GB2312" w:eastAsia="仿宋_GB2312" w:hAnsi="仿宋" w:cs="Calibri" w:hint="eastAsia"/>
                <w:sz w:val="24"/>
                <w:szCs w:val="24"/>
              </w:rPr>
              <w:t>，但是，须经省级以上林业主管部门确认。</w:t>
            </w:r>
          </w:p>
        </w:tc>
      </w:tr>
      <w:tr w:rsidR="00EE02DF">
        <w:trPr>
          <w:trHeight w:val="470"/>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承办机构</w:t>
            </w:r>
          </w:p>
        </w:tc>
        <w:tc>
          <w:tcPr>
            <w:tcW w:w="7193" w:type="dxa"/>
            <w:vAlign w:val="center"/>
          </w:tcPr>
          <w:p w:rsidR="00EE02DF" w:rsidRPr="00751C39" w:rsidRDefault="00DE299F">
            <w:pPr>
              <w:widowControl/>
              <w:rPr>
                <w:rFonts w:ascii="仿宋_GB2312" w:eastAsia="仿宋_GB2312" w:hAnsi="仿宋"/>
                <w:kern w:val="0"/>
                <w:sz w:val="24"/>
              </w:rPr>
            </w:pPr>
            <w:r w:rsidRPr="00751C39">
              <w:rPr>
                <w:rFonts w:ascii="仿宋_GB2312" w:eastAsia="仿宋_GB2312" w:hAnsi="仿宋" w:hint="eastAsia"/>
                <w:kern w:val="0"/>
                <w:sz w:val="24"/>
              </w:rPr>
              <w:t>黄石市西塞山区农林水利局林业工作站</w:t>
            </w:r>
          </w:p>
        </w:tc>
      </w:tr>
      <w:tr w:rsidR="00EE02DF">
        <w:trPr>
          <w:trHeight w:val="600"/>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咨询方式</w:t>
            </w:r>
          </w:p>
        </w:tc>
        <w:tc>
          <w:tcPr>
            <w:tcW w:w="7193" w:type="dxa"/>
            <w:vAlign w:val="center"/>
          </w:tcPr>
          <w:p w:rsidR="00EE02DF" w:rsidRPr="00751C39" w:rsidRDefault="00DE299F">
            <w:pPr>
              <w:widowControl/>
              <w:rPr>
                <w:rFonts w:ascii="仿宋_GB2312" w:eastAsia="仿宋_GB2312" w:hAnsi="仿宋"/>
                <w:kern w:val="0"/>
                <w:sz w:val="24"/>
              </w:rPr>
            </w:pPr>
            <w:r w:rsidRPr="00751C39">
              <w:rPr>
                <w:rFonts w:ascii="仿宋_GB2312" w:eastAsia="仿宋_GB2312" w:hAnsi="仿宋" w:hint="eastAsia"/>
                <w:kern w:val="0"/>
                <w:sz w:val="24"/>
              </w:rPr>
              <w:t>0714-6483582西塞山区人民政府816室</w:t>
            </w:r>
          </w:p>
        </w:tc>
      </w:tr>
      <w:tr w:rsidR="00EE02DF">
        <w:trPr>
          <w:trHeight w:val="600"/>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监督投诉方式</w:t>
            </w:r>
          </w:p>
        </w:tc>
        <w:tc>
          <w:tcPr>
            <w:tcW w:w="7193" w:type="dxa"/>
            <w:vAlign w:val="center"/>
          </w:tcPr>
          <w:p w:rsidR="00EE02DF" w:rsidRPr="00751C39" w:rsidRDefault="00DE299F">
            <w:pPr>
              <w:widowControl/>
              <w:rPr>
                <w:rFonts w:ascii="仿宋_GB2312" w:eastAsia="仿宋_GB2312" w:hAnsi="仿宋"/>
                <w:kern w:val="0"/>
                <w:sz w:val="24"/>
              </w:rPr>
            </w:pPr>
            <w:r w:rsidRPr="00751C39">
              <w:rPr>
                <w:rFonts w:ascii="仿宋_GB2312" w:eastAsia="仿宋_GB2312" w:hAnsi="仿宋" w:hint="eastAsia"/>
                <w:kern w:val="0"/>
                <w:sz w:val="24"/>
              </w:rPr>
              <w:t>0714-6482862 西塞山区人民政府812室</w:t>
            </w:r>
            <w:bookmarkStart w:id="0" w:name="_GoBack"/>
            <w:bookmarkEnd w:id="0"/>
          </w:p>
        </w:tc>
      </w:tr>
      <w:tr w:rsidR="00EE02DF">
        <w:trPr>
          <w:trHeight w:val="451"/>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lastRenderedPageBreak/>
              <w:t>审核意见</w:t>
            </w:r>
          </w:p>
        </w:tc>
        <w:tc>
          <w:tcPr>
            <w:tcW w:w="7193" w:type="dxa"/>
            <w:vAlign w:val="center"/>
          </w:tcPr>
          <w:p w:rsidR="00EE02DF" w:rsidRPr="00751C39" w:rsidRDefault="00EE02DF">
            <w:pPr>
              <w:widowControl/>
              <w:rPr>
                <w:rFonts w:ascii="仿宋_GB2312" w:eastAsia="仿宋_GB2312" w:hAnsi="仿宋"/>
                <w:kern w:val="0"/>
                <w:sz w:val="24"/>
              </w:rPr>
            </w:pPr>
          </w:p>
        </w:tc>
      </w:tr>
      <w:tr w:rsidR="00EE02DF">
        <w:trPr>
          <w:trHeight w:val="428"/>
          <w:jc w:val="center"/>
        </w:trPr>
        <w:tc>
          <w:tcPr>
            <w:tcW w:w="1450" w:type="dxa"/>
            <w:vAlign w:val="center"/>
          </w:tcPr>
          <w:p w:rsidR="00EE02DF" w:rsidRDefault="00DE299F">
            <w:pPr>
              <w:widowControl/>
              <w:jc w:val="center"/>
              <w:rPr>
                <w:rFonts w:ascii="黑体" w:eastAsia="黑体" w:hAnsi="黑体"/>
                <w:kern w:val="0"/>
                <w:sz w:val="24"/>
                <w:szCs w:val="24"/>
              </w:rPr>
            </w:pPr>
            <w:r>
              <w:rPr>
                <w:rFonts w:ascii="黑体" w:eastAsia="黑体" w:hAnsi="黑体"/>
                <w:kern w:val="0"/>
                <w:sz w:val="24"/>
                <w:szCs w:val="24"/>
              </w:rPr>
              <w:t>备注</w:t>
            </w:r>
          </w:p>
        </w:tc>
        <w:tc>
          <w:tcPr>
            <w:tcW w:w="7193" w:type="dxa"/>
            <w:vAlign w:val="center"/>
          </w:tcPr>
          <w:p w:rsidR="00EE02DF" w:rsidRPr="00751C39" w:rsidRDefault="00DE299F">
            <w:pPr>
              <w:widowControl/>
              <w:rPr>
                <w:rFonts w:ascii="仿宋_GB2312" w:eastAsia="仿宋_GB2312" w:hAnsi="仿宋"/>
                <w:kern w:val="0"/>
                <w:sz w:val="24"/>
                <w:szCs w:val="24"/>
              </w:rPr>
            </w:pPr>
            <w:r w:rsidRPr="00751C39">
              <w:rPr>
                <w:rFonts w:ascii="仿宋_GB2312" w:eastAsia="仿宋_GB2312" w:hint="eastAsia"/>
                <w:kern w:val="0"/>
                <w:sz w:val="28"/>
                <w:szCs w:val="28"/>
              </w:rPr>
              <w:t xml:space="preserve">　</w:t>
            </w:r>
          </w:p>
        </w:tc>
      </w:tr>
    </w:tbl>
    <w:p w:rsidR="00EE02DF" w:rsidRPr="00FF1529" w:rsidRDefault="00DE299F">
      <w:pPr>
        <w:spacing w:line="360" w:lineRule="exact"/>
        <w:ind w:firstLineChars="200" w:firstLine="480"/>
        <w:rPr>
          <w:rFonts w:ascii="仿宋_GB2312" w:eastAsia="仿宋_GB2312" w:hAnsi="仿宋" w:cs="仿宋_GB2312"/>
          <w:sz w:val="24"/>
          <w:szCs w:val="24"/>
        </w:rPr>
      </w:pPr>
      <w:r w:rsidRPr="00FF1529">
        <w:rPr>
          <w:rFonts w:ascii="仿宋_GB2312" w:eastAsia="仿宋_GB2312" w:hAnsi="仿宋" w:cs="仿宋_GB2312" w:hint="eastAsia"/>
          <w:sz w:val="24"/>
          <w:szCs w:val="24"/>
        </w:rPr>
        <w:t>注：1.行政许可事项的清理以目前省级保留的行政许可目录为基础；2.表格要素原则上为必填项，确无对应内容则填报“无”；3.填报内容使用12号仿宋字体；4.其他填报要求详见附件9。</w:t>
      </w: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FF1529" w:rsidRDefault="00FF1529">
      <w:pPr>
        <w:spacing w:line="360" w:lineRule="exact"/>
        <w:ind w:firstLineChars="200" w:firstLine="480"/>
        <w:rPr>
          <w:rFonts w:ascii="仿宋" w:eastAsia="仿宋" w:hAnsi="仿宋" w:cs="仿宋_GB2312"/>
          <w:sz w:val="24"/>
          <w:szCs w:val="24"/>
        </w:rPr>
      </w:pPr>
    </w:p>
    <w:p w:rsidR="00EE02DF" w:rsidRDefault="00DE299F">
      <w:pPr>
        <w:rPr>
          <w:b/>
          <w:sz w:val="32"/>
          <w:szCs w:val="32"/>
        </w:rPr>
      </w:pPr>
      <w:r>
        <w:rPr>
          <w:rFonts w:hint="eastAsia"/>
          <w:b/>
          <w:sz w:val="32"/>
          <w:szCs w:val="32"/>
        </w:rPr>
        <w:lastRenderedPageBreak/>
        <w:t>森林植物及其产品《产地检疫合格证》和《植物检疫证书》</w:t>
      </w:r>
      <w:r>
        <w:rPr>
          <w:rFonts w:hint="eastAsia"/>
          <w:b/>
          <w:sz w:val="32"/>
          <w:szCs w:val="32"/>
        </w:rPr>
        <w:t xml:space="preserve">       </w:t>
      </w:r>
    </w:p>
    <w:p w:rsidR="00EE02DF" w:rsidRDefault="00DE299F">
      <w:pPr>
        <w:rPr>
          <w:b/>
          <w:sz w:val="32"/>
          <w:szCs w:val="32"/>
        </w:rPr>
      </w:pPr>
      <w:r>
        <w:rPr>
          <w:rFonts w:hint="eastAsia"/>
          <w:b/>
          <w:sz w:val="32"/>
          <w:szCs w:val="32"/>
        </w:rPr>
        <w:t xml:space="preserve">             </w:t>
      </w:r>
      <w:r>
        <w:rPr>
          <w:rFonts w:hint="eastAsia"/>
          <w:b/>
          <w:sz w:val="32"/>
          <w:szCs w:val="32"/>
        </w:rPr>
        <w:t>许可工作流程图（行证许可）</w:t>
      </w:r>
    </w:p>
    <w:p w:rsidR="00EE02DF" w:rsidRDefault="00DE299F">
      <w:pPr>
        <w:tabs>
          <w:tab w:val="center" w:pos="4153"/>
          <w:tab w:val="left" w:pos="7020"/>
        </w:tabs>
        <w:jc w:val="left"/>
        <w:rPr>
          <w:sz w:val="32"/>
          <w:szCs w:val="32"/>
        </w:rPr>
      </w:pPr>
      <w:r>
        <w:rPr>
          <w:sz w:val="32"/>
          <w:szCs w:val="32"/>
        </w:rPr>
        <w:tab/>
      </w:r>
      <w:r w:rsidR="00815711">
        <w:rPr>
          <w:sz w:val="32"/>
          <w:szCs w:val="32"/>
        </w:rPr>
        <w:pict>
          <v:roundrect id="_x0000_s2076" style="position:absolute;margin-left:75.75pt;margin-top:8.8pt;width:272.3pt;height:68.65pt;z-index:251688960;mso-position-horizontal-relative:text;mso-position-vertical-relative:text" arcsize="10923f" strokeweight="2.25pt">
            <v:textbox>
              <w:txbxContent>
                <w:p w:rsidR="00EE02DF" w:rsidRDefault="00EE02DF">
                  <w:pPr>
                    <w:jc w:val="center"/>
                  </w:pPr>
                </w:p>
                <w:p w:rsidR="00EE02DF" w:rsidRDefault="00DE299F">
                  <w:pPr>
                    <w:jc w:val="center"/>
                  </w:pPr>
                  <w:r>
                    <w:rPr>
                      <w:rFonts w:hint="eastAsia"/>
                    </w:rPr>
                    <w:t>申请人向黄石市林业局行政审批大厅窗口提出申请</w:t>
                  </w:r>
                </w:p>
              </w:txbxContent>
            </v:textbox>
          </v:roundrect>
        </w:pict>
      </w:r>
      <w:r>
        <w:rPr>
          <w:sz w:val="32"/>
          <w:szCs w:val="32"/>
        </w:rPr>
        <w:tab/>
      </w:r>
    </w:p>
    <w:p w:rsidR="00EE02DF" w:rsidRDefault="00815711">
      <w:pPr>
        <w:jc w:val="center"/>
        <w:rPr>
          <w:sz w:val="32"/>
          <w:szCs w:val="32"/>
        </w:rPr>
      </w:pPr>
      <w:r>
        <w:rPr>
          <w:sz w:val="32"/>
          <w:szCs w:val="32"/>
        </w:rPr>
        <w:pict>
          <v:shapetype id="_x0000_t32" coordsize="21600,21600" o:spt="32" o:oned="t" path="m,l21600,21600e" filled="f">
            <v:path arrowok="t" fillok="f" o:connecttype="none"/>
            <o:lock v:ext="edit" shapetype="t"/>
          </v:shapetype>
          <v:shape id="_x0000_s2077" type="#_x0000_t32" style="position:absolute;left:0;text-align:left;margin-left:45.7pt;margin-top:8.55pt;width:30.05pt;height:0;z-index:251696128" o:connectortype="straight">
            <v:stroke endarrow="block"/>
          </v:shape>
        </w:pict>
      </w:r>
      <w:r>
        <w:rPr>
          <w:sz w:val="32"/>
          <w:szCs w:val="32"/>
        </w:rPr>
        <w:pict>
          <v:shape id="_x0000_s2078" type="#_x0000_t32" style="position:absolute;left:0;text-align:left;margin-left:45.65pt;margin-top:8.55pt;width:.05pt;height:56.05pt;flip:y;z-index:251695104" o:connectortype="straight"/>
        </w:pict>
      </w:r>
    </w:p>
    <w:p w:rsidR="00EE02DF" w:rsidRDefault="00815711">
      <w:r w:rsidRPr="00815711">
        <w:rPr>
          <w:sz w:val="32"/>
          <w:szCs w:val="32"/>
        </w:rPr>
        <w:pict>
          <v:shape id="_x0000_s2079" type="#_x0000_t32" style="position:absolute;left:0;text-align:left;margin-left:203.85pt;margin-top:15.05pt;width:0;height:22.55pt;z-index:251689984" o:connectortype="straight">
            <v:stroke endarrow="block"/>
          </v:shape>
        </w:pict>
      </w:r>
      <w:r>
        <w:pict>
          <v:shape id="_x0000_s2080" type="#_x0000_t32" style="position:absolute;left:0;text-align:left;margin-left:358.75pt;margin-top:385.9pt;width:0;height:128.95pt;z-index:251712512" o:connectortype="straight"/>
        </w:pict>
      </w:r>
      <w:r>
        <w:pict>
          <v:shape id="_x0000_s2081" type="#_x0000_t32" style="position:absolute;left:0;text-align:left;margin-left:266.65pt;margin-top:385.9pt;width:92.1pt;height:0;z-index:251711488" o:connectortype="straight"/>
        </w:pict>
      </w:r>
      <w:r>
        <w:pict>
          <v:roundrect id="_x0000_s2082" style="position:absolute;left:0;text-align:left;margin-left:155.3pt;margin-top:496.4pt;width:96.3pt;height:36.85pt;z-index:251710464" arcsize="10923f" strokeweight="2.25pt">
            <v:textbox>
              <w:txbxContent>
                <w:p w:rsidR="00EE02DF" w:rsidRDefault="00DE299F">
                  <w:pPr>
                    <w:jc w:val="center"/>
                  </w:pPr>
                  <w:r>
                    <w:rPr>
                      <w:rFonts w:hint="eastAsia"/>
                    </w:rPr>
                    <w:t>存档办结</w:t>
                  </w:r>
                </w:p>
              </w:txbxContent>
            </v:textbox>
          </v:roundrect>
        </w:pict>
      </w:r>
      <w:r>
        <w:pict>
          <v:shape id="_x0000_s2083" type="#_x0000_t32" style="position:absolute;left:0;text-align:left;margin-left:203.85pt;margin-top:472.95pt;width:0;height:23.45pt;z-index:251709440" o:connectortype="straight">
            <v:stroke endarrow="block"/>
          </v:shape>
        </w:pict>
      </w:r>
      <w:r>
        <w:pict>
          <v:rect id="_x0000_s2084" style="position:absolute;left:0;text-align:left;margin-left:140.25pt;margin-top:439.5pt;width:126.4pt;height:33.45pt;z-index:251708416" strokeweight="2.25pt">
            <v:textbox>
              <w:txbxContent>
                <w:p w:rsidR="00EE02DF" w:rsidRDefault="00DE299F">
                  <w:pPr>
                    <w:jc w:val="center"/>
                  </w:pPr>
                  <w:r>
                    <w:rPr>
                      <w:rFonts w:hint="eastAsia"/>
                    </w:rPr>
                    <w:t>公示，通知申请人</w:t>
                  </w:r>
                </w:p>
              </w:txbxContent>
            </v:textbox>
          </v:rect>
        </w:pict>
      </w:r>
      <w:r>
        <w:pict>
          <v:shape id="_x0000_s2085" type="#_x0000_t32" style="position:absolute;left:0;text-align:left;margin-left:203.85pt;margin-top:410.2pt;width:.05pt;height:29.3pt;flip:x;z-index:251707392" o:connectortype="straight">
            <v:stroke endarrow="block"/>
          </v:shape>
        </w:pict>
      </w:r>
      <w:r>
        <w:pict>
          <v:shapetype id="_x0000_t4" coordsize="21600,21600" o:spt="4" path="m10800,l,10800,10800,21600,21600,10800xe">
            <v:stroke joinstyle="miter"/>
            <v:path gradientshapeok="t" o:connecttype="rect" textboxrect="5400,5400,16200,16200"/>
          </v:shapetype>
          <v:shape id="_x0000_s2086" type="#_x0000_t4" style="position:absolute;left:0;text-align:left;margin-left:140.25pt;margin-top:360.8pt;width:126.4pt;height:49.4pt;z-index:251706368" strokeweight="2.25pt">
            <v:textbox>
              <w:txbxContent>
                <w:p w:rsidR="00EE02DF" w:rsidRDefault="00DE299F">
                  <w:pPr>
                    <w:jc w:val="center"/>
                    <w:rPr>
                      <w:sz w:val="18"/>
                      <w:szCs w:val="18"/>
                    </w:rPr>
                  </w:pPr>
                  <w:r>
                    <w:rPr>
                      <w:rFonts w:hint="eastAsia"/>
                      <w:sz w:val="18"/>
                      <w:szCs w:val="18"/>
                    </w:rPr>
                    <w:t>首席代表决定</w:t>
                  </w:r>
                </w:p>
              </w:txbxContent>
            </v:textbox>
          </v:shape>
        </w:pict>
      </w:r>
      <w:r>
        <w:pict>
          <v:shape id="_x0000_s2087" type="#_x0000_t32" style="position:absolute;left:0;text-align:left;margin-left:203.85pt;margin-top:316.4pt;width:0;height:44.4pt;z-index:251704320" o:connectortype="straight">
            <v:stroke endarrow="block"/>
          </v:shape>
        </w:pict>
      </w:r>
      <w:r>
        <w:pict>
          <v:rect id="_x0000_s2088" style="position:absolute;left:0;text-align:left;margin-left:296.8pt;margin-top:262.85pt;width:131.45pt;height:37.65pt;z-index:251703296">
            <v:textbox>
              <w:txbxContent>
                <w:p w:rsidR="00EE02DF" w:rsidRDefault="00DE299F">
                  <w:pPr>
                    <w:jc w:val="center"/>
                  </w:pPr>
                  <w:r>
                    <w:rPr>
                      <w:rFonts w:hint="eastAsia"/>
                    </w:rPr>
                    <w:t>结论性意见</w:t>
                  </w:r>
                </w:p>
              </w:txbxContent>
            </v:textbox>
          </v:rect>
        </w:pict>
      </w:r>
      <w:r>
        <w:pict>
          <v:shape id="_x0000_s2089" type="#_x0000_t32" style="position:absolute;left:0;text-align:left;margin-left:266.65pt;margin-top:284.6pt;width:30.15pt;height:0;flip:x;z-index:251702272" o:connectortype="straight">
            <v:stroke endarrow="block"/>
          </v:shape>
        </w:pict>
      </w:r>
      <w:r>
        <w:pict>
          <v:rect id="_x0000_s2090" style="position:absolute;left:0;text-align:left;margin-left:140.25pt;margin-top:251.9pt;width:126.4pt;height:64.5pt;z-index:251701248" strokeweight="2.25pt">
            <v:textbox>
              <w:txbxContent>
                <w:p w:rsidR="00EE02DF" w:rsidRDefault="00EE02DF">
                  <w:pPr>
                    <w:jc w:val="center"/>
                  </w:pPr>
                </w:p>
                <w:p w:rsidR="00EE02DF" w:rsidRDefault="00DE299F">
                  <w:pPr>
                    <w:jc w:val="center"/>
                  </w:pPr>
                  <w:r>
                    <w:rPr>
                      <w:rFonts w:hint="eastAsia"/>
                    </w:rPr>
                    <w:t>专职检疫员审核</w:t>
                  </w:r>
                </w:p>
                <w:p w:rsidR="00EE02DF" w:rsidRDefault="00DE299F">
                  <w:pPr>
                    <w:jc w:val="center"/>
                  </w:pPr>
                  <w:r>
                    <w:rPr>
                      <w:rFonts w:hint="eastAsia"/>
                    </w:rPr>
                    <w:t>提交的资料</w:t>
                  </w:r>
                </w:p>
              </w:txbxContent>
            </v:textbox>
          </v:rect>
        </w:pict>
      </w:r>
      <w:r>
        <w:pict>
          <v:shape id="_x0000_s2091" type="#_x0000_t32" style="position:absolute;left:0;text-align:left;margin-left:203.85pt;margin-top:161.55pt;width:70.35pt;height:.8pt;flip:y;z-index:251699200" o:connectortype="straight">
            <v:stroke endarrow="block"/>
          </v:shape>
        </w:pict>
      </w:r>
    </w:p>
    <w:p w:rsidR="00EE02DF" w:rsidRDefault="00EE02DF"/>
    <w:p w:rsidR="00EE02DF" w:rsidRDefault="00815711">
      <w:r>
        <w:pict>
          <v:rect id="_x0000_s2092" style="position:absolute;left:0;text-align:left;margin-left:2.95pt;margin-top:6.4pt;width:87.05pt;height:71.2pt;z-index:251694080">
            <v:textbox>
              <w:txbxContent>
                <w:p w:rsidR="00EE02DF" w:rsidRDefault="00DE299F">
                  <w:pPr>
                    <w:jc w:val="center"/>
                  </w:pPr>
                  <w:r>
                    <w:rPr>
                      <w:rFonts w:hint="eastAsia"/>
                    </w:rPr>
                    <w:t>申请材料不齐全或者不符合法定形式</w:t>
                  </w:r>
                </w:p>
              </w:txbxContent>
            </v:textbox>
          </v:rect>
        </w:pict>
      </w:r>
      <w:r>
        <w:pict>
          <v:roundrect id="_x0000_s2093" style="position:absolute;left:0;text-align:left;margin-left:316.9pt;margin-top:2.2pt;width:119.7pt;height:71.2pt;z-index:251697152" arcsize="10923f">
            <v:textbox>
              <w:txbxContent>
                <w:p w:rsidR="00EE02DF" w:rsidRDefault="00DE299F">
                  <w:pPr>
                    <w:jc w:val="center"/>
                  </w:pPr>
                  <w:proofErr w:type="gramStart"/>
                  <w:r>
                    <w:rPr>
                      <w:rFonts w:hint="eastAsia"/>
                    </w:rPr>
                    <w:t>不在审批</w:t>
                  </w:r>
                  <w:proofErr w:type="gramEnd"/>
                  <w:r>
                    <w:rPr>
                      <w:rFonts w:hint="eastAsia"/>
                    </w:rPr>
                    <w:t>范围内的，应当</w:t>
                  </w:r>
                  <w:proofErr w:type="gramStart"/>
                  <w:r>
                    <w:rPr>
                      <w:rFonts w:hint="eastAsia"/>
                    </w:rPr>
                    <w:t>作出</w:t>
                  </w:r>
                  <w:proofErr w:type="gramEnd"/>
                  <w:r>
                    <w:rPr>
                      <w:rFonts w:hint="eastAsia"/>
                    </w:rPr>
                    <w:t>不予受理</w:t>
                  </w:r>
                </w:p>
                <w:p w:rsidR="00EE02DF" w:rsidRDefault="00DE299F">
                  <w:pPr>
                    <w:jc w:val="center"/>
                  </w:pPr>
                  <w:r>
                    <w:rPr>
                      <w:rFonts w:hint="eastAsia"/>
                    </w:rPr>
                    <w:t>决定</w:t>
                  </w:r>
                </w:p>
              </w:txbxContent>
            </v:textbox>
          </v:roundrect>
        </w:pict>
      </w:r>
      <w:r>
        <w:pict>
          <v:shape id="_x0000_s2094" type="#_x0000_t4" style="position:absolute;left:0;text-align:left;margin-left:130.2pt;margin-top:6.4pt;width:2in;height:78.7pt;z-index:251691008" strokeweight="2.25pt">
            <v:textbox>
              <w:txbxContent>
                <w:p w:rsidR="00EE02DF" w:rsidRDefault="00DE299F">
                  <w:pPr>
                    <w:jc w:val="center"/>
                  </w:pPr>
                  <w:r>
                    <w:rPr>
                      <w:rFonts w:hint="eastAsia"/>
                    </w:rPr>
                    <w:t>行政审批</w:t>
                  </w:r>
                </w:p>
                <w:p w:rsidR="00EE02DF" w:rsidRDefault="00DE299F">
                  <w:pPr>
                    <w:jc w:val="center"/>
                  </w:pPr>
                  <w:r>
                    <w:rPr>
                      <w:rFonts w:hint="eastAsia"/>
                    </w:rPr>
                    <w:t>窗口受理</w:t>
                  </w:r>
                </w:p>
              </w:txbxContent>
            </v:textbox>
          </v:shape>
        </w:pict>
      </w:r>
    </w:p>
    <w:p w:rsidR="00EE02DF" w:rsidRDefault="00EE02DF"/>
    <w:p w:rsidR="00EE02DF" w:rsidRDefault="00815711">
      <w:r>
        <w:pict>
          <v:shape id="_x0000_s2095" type="#_x0000_t32" style="position:absolute;left:0;text-align:left;margin-left:90pt;margin-top:12.1pt;width:40.2pt;height:.05pt;flip:x;z-index:251693056" o:connectortype="straight">
            <v:stroke endarrow="block"/>
          </v:shape>
        </w:pict>
      </w:r>
      <w:r>
        <w:pict>
          <v:shape id="_x0000_s2096" type="#_x0000_t32" style="position:absolute;left:0;text-align:left;margin-left:274.2pt;margin-top:12.1pt;width:42.7pt;height:0;z-index:251692032" o:connectortype="straight">
            <v:stroke endarrow="block"/>
          </v:shape>
        </w:pict>
      </w:r>
    </w:p>
    <w:p w:rsidR="00EE02DF" w:rsidRDefault="00EE02DF"/>
    <w:p w:rsidR="00EE02DF" w:rsidRDefault="00EE02DF"/>
    <w:p w:rsidR="00EE02DF" w:rsidRDefault="00815711">
      <w:r>
        <w:pict>
          <v:shape id="_x0000_s2097" type="#_x0000_t32" style="position:absolute;left:0;text-align:left;margin-left:203.9pt;margin-top:7.1pt;width:0;height:135.6pt;z-index:251698176" o:connectortype="straight">
            <v:stroke endarrow="block"/>
          </v:shape>
        </w:pict>
      </w:r>
      <w:r>
        <w:pict>
          <v:rect id="_x0000_s2098" style="position:absolute;left:0;text-align:left;margin-left:274.2pt;margin-top:14.65pt;width:162.4pt;height:76.2pt;z-index:251700224">
            <v:textbox>
              <w:txbxContent>
                <w:p w:rsidR="00EE02DF" w:rsidRDefault="00EE02DF">
                  <w:pPr>
                    <w:jc w:val="center"/>
                  </w:pPr>
                </w:p>
                <w:p w:rsidR="00EE02DF" w:rsidRDefault="00DE299F">
                  <w:pPr>
                    <w:jc w:val="center"/>
                  </w:pPr>
                  <w:proofErr w:type="gramStart"/>
                  <w:r>
                    <w:rPr>
                      <w:rFonts w:hint="eastAsia"/>
                    </w:rPr>
                    <w:t>市森检</w:t>
                  </w:r>
                  <w:proofErr w:type="gramEnd"/>
                  <w:r>
                    <w:rPr>
                      <w:rFonts w:hint="eastAsia"/>
                    </w:rPr>
                    <w:t>站组织现场检验、</w:t>
                  </w:r>
                </w:p>
                <w:p w:rsidR="00EE02DF" w:rsidRDefault="00DE299F">
                  <w:pPr>
                    <w:jc w:val="center"/>
                  </w:pPr>
                  <w:r>
                    <w:rPr>
                      <w:rFonts w:hint="eastAsia"/>
                    </w:rPr>
                    <w:t>室内检验</w:t>
                  </w:r>
                </w:p>
              </w:txbxContent>
            </v:textbox>
          </v:rect>
        </w:pict>
      </w:r>
    </w:p>
    <w:p w:rsidR="00EE02DF" w:rsidRDefault="00EE02DF"/>
    <w:p w:rsidR="00EE02DF" w:rsidRDefault="00EE02DF"/>
    <w:p w:rsidR="00EE02DF" w:rsidRDefault="00EE02DF"/>
    <w:p w:rsidR="00EE02DF" w:rsidRDefault="00EE02DF"/>
    <w:p w:rsidR="00EE02DF" w:rsidRDefault="00815711">
      <w:r>
        <w:pict>
          <v:shape id="_x0000_s2099" type="#_x0000_t32" style="position:absolute;left:0;text-align:left;margin-left:362.95pt;margin-top:12.85pt;width:.05pt;height:62.8pt;z-index:251705344" o:connectortype="straight"/>
        </w:pict>
      </w:r>
    </w:p>
    <w:p w:rsidR="00EE02DF" w:rsidRDefault="00EE02DF"/>
    <w:p w:rsidR="00EE02DF" w:rsidRDefault="00EE02DF"/>
    <w:p w:rsidR="00EE02DF" w:rsidRDefault="00EE02DF"/>
    <w:p w:rsidR="00EE02DF" w:rsidRDefault="00EE02DF"/>
    <w:p w:rsidR="00EE02DF" w:rsidRDefault="00EE02DF"/>
    <w:p w:rsidR="00EE02DF" w:rsidRDefault="00EE02DF"/>
    <w:p w:rsidR="00EE02DF" w:rsidRDefault="00EE02DF"/>
    <w:p w:rsidR="00EE02DF" w:rsidRDefault="00EE02DF"/>
    <w:p w:rsidR="00EE02DF" w:rsidRDefault="00EE02DF"/>
    <w:p w:rsidR="00EE02DF" w:rsidRDefault="00EE02DF"/>
    <w:p w:rsidR="00EE02DF" w:rsidRDefault="00DE299F">
      <w:r>
        <w:rPr>
          <w:rFonts w:hint="eastAsia"/>
        </w:rPr>
        <w:t xml:space="preserve">                                                     </w:t>
      </w:r>
      <w:r>
        <w:rPr>
          <w:rFonts w:hint="eastAsia"/>
        </w:rPr>
        <w:t>准许许可的</w:t>
      </w:r>
    </w:p>
    <w:p w:rsidR="00EE02DF" w:rsidRDefault="00EE02DF"/>
    <w:p w:rsidR="00EE02DF" w:rsidRDefault="00EE02DF"/>
    <w:p w:rsidR="00EE02DF" w:rsidRDefault="00EE02DF"/>
    <w:p w:rsidR="00EE02DF" w:rsidRDefault="00DE299F">
      <w:r>
        <w:rPr>
          <w:rFonts w:hint="eastAsia"/>
        </w:rPr>
        <w:t xml:space="preserve">                            </w:t>
      </w:r>
      <w:r>
        <w:rPr>
          <w:rFonts w:hint="eastAsia"/>
        </w:rPr>
        <w:t>不予许可的</w:t>
      </w:r>
    </w:p>
    <w:p w:rsidR="00EE02DF" w:rsidRDefault="00EE02DF"/>
    <w:p w:rsidR="00EE02DF" w:rsidRDefault="00EE02DF"/>
    <w:p w:rsidR="00EE02DF" w:rsidRDefault="00EE02DF"/>
    <w:p w:rsidR="00EE02DF" w:rsidRDefault="00EE02DF"/>
    <w:p w:rsidR="00EE02DF" w:rsidRDefault="00EE02DF"/>
    <w:p w:rsidR="00EE02DF" w:rsidRDefault="00815711">
      <w:r>
        <w:pict>
          <v:shape id="_x0000_s2100" type="#_x0000_t32" style="position:absolute;left:0;text-align:left;margin-left:251.6pt;margin-top:.05pt;width:107.15pt;height:0;flip:x;z-index:251714560" o:connectortype="straight">
            <v:stroke endarrow="block"/>
          </v:shape>
        </w:pict>
      </w:r>
      <w:r>
        <w:pict>
          <v:shape id="_x0000_s2101" type="#_x0000_t32" style="position:absolute;left:0;text-align:left;margin-left:251.6pt;margin-top:.05pt;width:4.9pt;height:0;z-index:251713536" o:connectortype="straight"/>
        </w:pict>
      </w:r>
    </w:p>
    <w:p w:rsidR="00EE02DF" w:rsidRDefault="00EE02DF" w:rsidP="005041F9">
      <w:pPr>
        <w:tabs>
          <w:tab w:val="left" w:pos="1089"/>
        </w:tabs>
        <w:jc w:val="left"/>
        <w:rPr>
          <w:rFonts w:ascii="仿宋" w:eastAsia="仿宋" w:hAnsi="仿宋"/>
          <w:sz w:val="24"/>
          <w:szCs w:val="24"/>
        </w:rPr>
      </w:pPr>
    </w:p>
    <w:sectPr w:rsidR="00EE02DF" w:rsidSect="00EE02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F98" w:rsidRDefault="00742F98" w:rsidP="000415CC">
      <w:r>
        <w:separator/>
      </w:r>
    </w:p>
  </w:endnote>
  <w:endnote w:type="continuationSeparator" w:id="0">
    <w:p w:rsidR="00742F98" w:rsidRDefault="00742F98" w:rsidP="000415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roma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F98" w:rsidRDefault="00742F98" w:rsidP="000415CC">
      <w:r>
        <w:separator/>
      </w:r>
    </w:p>
  </w:footnote>
  <w:footnote w:type="continuationSeparator" w:id="0">
    <w:p w:rsidR="00742F98" w:rsidRDefault="00742F98" w:rsidP="00041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F8E21"/>
    <w:multiLevelType w:val="singleLevel"/>
    <w:tmpl w:val="574F8E2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7216"/>
    <w:rsid w:val="000415CC"/>
    <w:rsid w:val="00080FF9"/>
    <w:rsid w:val="000C25D1"/>
    <w:rsid w:val="001143DD"/>
    <w:rsid w:val="00127925"/>
    <w:rsid w:val="00171834"/>
    <w:rsid w:val="001B2CBF"/>
    <w:rsid w:val="001E4794"/>
    <w:rsid w:val="001F690B"/>
    <w:rsid w:val="00230414"/>
    <w:rsid w:val="00287D38"/>
    <w:rsid w:val="002A436E"/>
    <w:rsid w:val="002C794A"/>
    <w:rsid w:val="002D5F1B"/>
    <w:rsid w:val="002E02FF"/>
    <w:rsid w:val="00307B1D"/>
    <w:rsid w:val="00347B1C"/>
    <w:rsid w:val="003A0007"/>
    <w:rsid w:val="003A3592"/>
    <w:rsid w:val="00447216"/>
    <w:rsid w:val="00497F81"/>
    <w:rsid w:val="004B730C"/>
    <w:rsid w:val="004E03F3"/>
    <w:rsid w:val="004E2B89"/>
    <w:rsid w:val="005041F9"/>
    <w:rsid w:val="005125B2"/>
    <w:rsid w:val="00525672"/>
    <w:rsid w:val="00543204"/>
    <w:rsid w:val="0055289E"/>
    <w:rsid w:val="005E3994"/>
    <w:rsid w:val="00632C93"/>
    <w:rsid w:val="00742F98"/>
    <w:rsid w:val="00751C39"/>
    <w:rsid w:val="00761A18"/>
    <w:rsid w:val="00777231"/>
    <w:rsid w:val="007A4102"/>
    <w:rsid w:val="00815711"/>
    <w:rsid w:val="0083641F"/>
    <w:rsid w:val="008A4867"/>
    <w:rsid w:val="00954E95"/>
    <w:rsid w:val="009626E3"/>
    <w:rsid w:val="009725CB"/>
    <w:rsid w:val="009C23C3"/>
    <w:rsid w:val="00A806E3"/>
    <w:rsid w:val="00AC5CCB"/>
    <w:rsid w:val="00AF25EA"/>
    <w:rsid w:val="00B13657"/>
    <w:rsid w:val="00C13CBD"/>
    <w:rsid w:val="00C17BA3"/>
    <w:rsid w:val="00C25339"/>
    <w:rsid w:val="00C51E26"/>
    <w:rsid w:val="00C61FDE"/>
    <w:rsid w:val="00CA2960"/>
    <w:rsid w:val="00CA59F6"/>
    <w:rsid w:val="00CC29CD"/>
    <w:rsid w:val="00D132C8"/>
    <w:rsid w:val="00D63613"/>
    <w:rsid w:val="00DA26F9"/>
    <w:rsid w:val="00DB1D8C"/>
    <w:rsid w:val="00DE299F"/>
    <w:rsid w:val="00E000D4"/>
    <w:rsid w:val="00E07E60"/>
    <w:rsid w:val="00E15896"/>
    <w:rsid w:val="00EB3D72"/>
    <w:rsid w:val="00EC11DA"/>
    <w:rsid w:val="00EE02DF"/>
    <w:rsid w:val="00EE4CE0"/>
    <w:rsid w:val="00EF6BBD"/>
    <w:rsid w:val="00F033DD"/>
    <w:rsid w:val="00F231DA"/>
    <w:rsid w:val="00F666CF"/>
    <w:rsid w:val="00FB51FC"/>
    <w:rsid w:val="00FC2E2A"/>
    <w:rsid w:val="00FC706D"/>
    <w:rsid w:val="00FF1529"/>
    <w:rsid w:val="13FF5A8F"/>
    <w:rsid w:val="1DA2607D"/>
    <w:rsid w:val="270653B6"/>
    <w:rsid w:val="3E1B0B74"/>
    <w:rsid w:val="557E1948"/>
    <w:rsid w:val="6CB904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2"/>
      <o:rules v:ext="edit">
        <o:r id="V:Rule17" type="connector" idref="#_x0000_s2080"/>
        <o:r id="V:Rule18" type="connector" idref="#_x0000_s2091"/>
        <o:r id="V:Rule19" type="connector" idref="#_x0000_s2100"/>
        <o:r id="V:Rule20" type="connector" idref="#_x0000_s2083"/>
        <o:r id="V:Rule21" type="connector" idref="#_x0000_s2078"/>
        <o:r id="V:Rule22" type="connector" idref="#_x0000_s2096"/>
        <o:r id="V:Rule23" type="connector" idref="#_x0000_s2085"/>
        <o:r id="V:Rule24" type="connector" idref="#_x0000_s2095"/>
        <o:r id="V:Rule25" type="connector" idref="#_x0000_s2079"/>
        <o:r id="V:Rule26" type="connector" idref="#_x0000_s2089"/>
        <o:r id="V:Rule27" type="connector" idref="#_x0000_s2081"/>
        <o:r id="V:Rule28" type="connector" idref="#_x0000_s2099"/>
        <o:r id="V:Rule29" type="connector" idref="#_x0000_s2097"/>
        <o:r id="V:Rule30" type="connector" idref="#_x0000_s2077"/>
        <o:r id="V:Rule31" type="connector" idref="#_x0000_s2087"/>
        <o:r id="V:Rule32" type="connector" idref="#_x0000_s2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DF"/>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E02DF"/>
    <w:pPr>
      <w:tabs>
        <w:tab w:val="center" w:pos="4153"/>
        <w:tab w:val="right" w:pos="8306"/>
      </w:tabs>
      <w:snapToGrid w:val="0"/>
      <w:jc w:val="left"/>
    </w:pPr>
    <w:rPr>
      <w:sz w:val="18"/>
      <w:szCs w:val="18"/>
    </w:rPr>
  </w:style>
  <w:style w:type="paragraph" w:styleId="a4">
    <w:name w:val="header"/>
    <w:basedOn w:val="a"/>
    <w:link w:val="Char0"/>
    <w:uiPriority w:val="99"/>
    <w:unhideWhenUsed/>
    <w:rsid w:val="00EE02DF"/>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EE02DF"/>
    <w:rPr>
      <w:b/>
      <w:bCs/>
    </w:rPr>
  </w:style>
  <w:style w:type="paragraph" w:customStyle="1" w:styleId="Char1">
    <w:name w:val="Char1"/>
    <w:basedOn w:val="a"/>
    <w:rsid w:val="00EE02DF"/>
    <w:pPr>
      <w:widowControl/>
      <w:spacing w:after="160" w:line="240" w:lineRule="exact"/>
      <w:jc w:val="left"/>
    </w:pPr>
    <w:rPr>
      <w:rFonts w:ascii="Verdana" w:eastAsia="仿宋_GB2312" w:hAnsi="Verdana" w:cs="Verdana"/>
      <w:kern w:val="0"/>
      <w:sz w:val="24"/>
      <w:lang w:eastAsia="en-US"/>
    </w:rPr>
  </w:style>
  <w:style w:type="paragraph" w:customStyle="1" w:styleId="1">
    <w:name w:val="列出段落1"/>
    <w:basedOn w:val="a"/>
    <w:uiPriority w:val="34"/>
    <w:qFormat/>
    <w:rsid w:val="00EE02DF"/>
    <w:pPr>
      <w:ind w:firstLineChars="200" w:firstLine="420"/>
    </w:pPr>
  </w:style>
  <w:style w:type="character" w:customStyle="1" w:styleId="10">
    <w:name w:val="明显强调1"/>
    <w:basedOn w:val="a0"/>
    <w:uiPriority w:val="21"/>
    <w:qFormat/>
    <w:rsid w:val="00EE02DF"/>
    <w:rPr>
      <w:b/>
      <w:bCs/>
      <w:i/>
      <w:iCs/>
      <w:color w:val="4F81BD" w:themeColor="accent1"/>
    </w:rPr>
  </w:style>
  <w:style w:type="character" w:customStyle="1" w:styleId="Char0">
    <w:name w:val="页眉 Char"/>
    <w:basedOn w:val="a0"/>
    <w:link w:val="a4"/>
    <w:uiPriority w:val="99"/>
    <w:semiHidden/>
    <w:rsid w:val="00EE02DF"/>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EE02D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BC535C-5D41-4348-A8CB-55504664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409</Words>
  <Characters>2332</Characters>
  <Application>Microsoft Office Word</Application>
  <DocSecurity>0</DocSecurity>
  <Lines>19</Lines>
  <Paragraphs>5</Paragraphs>
  <ScaleCrop>false</ScaleCrop>
  <Company>微软中国</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57</cp:revision>
  <dcterms:created xsi:type="dcterms:W3CDTF">2016-02-03T06:47:00Z</dcterms:created>
  <dcterms:modified xsi:type="dcterms:W3CDTF">2016-06-22T00:14:00Z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