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97D" w:rsidRDefault="00396366">
      <w:pPr>
        <w:spacing w:line="480" w:lineRule="exact"/>
        <w:jc w:val="center"/>
        <w:rPr>
          <w:rFonts w:ascii="宋体" w:hAnsi="宋体" w:cs="仿宋_GB2312"/>
          <w:b/>
          <w:sz w:val="36"/>
          <w:szCs w:val="36"/>
        </w:rPr>
      </w:pPr>
      <w:r>
        <w:rPr>
          <w:rFonts w:ascii="宋体" w:hAnsi="宋体" w:cs="仿宋_GB2312" w:hint="eastAsia"/>
          <w:b/>
          <w:sz w:val="36"/>
          <w:szCs w:val="36"/>
        </w:rPr>
        <w:t>行政职权基本信息表</w:t>
      </w:r>
    </w:p>
    <w:p w:rsidR="008D297D" w:rsidRDefault="00396366">
      <w:pPr>
        <w:spacing w:line="480" w:lineRule="exact"/>
        <w:jc w:val="center"/>
        <w:rPr>
          <w:rFonts w:ascii="宋体" w:hAnsi="宋体" w:cs="仿宋_GB2312"/>
          <w:sz w:val="36"/>
          <w:szCs w:val="36"/>
        </w:rPr>
      </w:pPr>
      <w:r>
        <w:rPr>
          <w:rFonts w:ascii="宋体" w:hAnsi="宋体" w:cs="仿宋_GB2312" w:hint="eastAsia"/>
          <w:sz w:val="36"/>
          <w:szCs w:val="36"/>
        </w:rPr>
        <w:t>（行政许可）</w:t>
      </w:r>
    </w:p>
    <w:p w:rsidR="008D297D" w:rsidRDefault="008D297D">
      <w:pPr>
        <w:spacing w:line="520" w:lineRule="exact"/>
        <w:jc w:val="center"/>
        <w:rPr>
          <w:rFonts w:ascii="仿宋_GB2312" w:eastAsia="仿宋_GB2312" w:hAnsi="仿宋_GB2312" w:cs="仿宋_GB2312"/>
          <w:sz w:val="32"/>
          <w:szCs w:val="32"/>
        </w:rPr>
      </w:pPr>
    </w:p>
    <w:p w:rsidR="008D297D" w:rsidRDefault="00396366">
      <w:pPr>
        <w:spacing w:line="520" w:lineRule="exact"/>
        <w:rPr>
          <w:rFonts w:ascii="宋体" w:hAnsi="宋体" w:cs="仿宋_GB2312"/>
          <w:b/>
          <w:sz w:val="30"/>
          <w:szCs w:val="30"/>
        </w:rPr>
      </w:pPr>
      <w:r>
        <w:rPr>
          <w:rFonts w:ascii="宋体" w:hAnsi="宋体" w:cs="仿宋_GB2312" w:hint="eastAsia"/>
          <w:b/>
          <w:sz w:val="30"/>
          <w:szCs w:val="30"/>
        </w:rPr>
        <w:t>填报单位：黄石市西塞山区农林水利局</w:t>
      </w:r>
    </w:p>
    <w:tbl>
      <w:tblPr>
        <w:tblW w:w="8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0"/>
        <w:gridCol w:w="7193"/>
      </w:tblGrid>
      <w:tr w:rsidR="008D297D">
        <w:trPr>
          <w:trHeight w:val="567"/>
          <w:jc w:val="center"/>
        </w:trPr>
        <w:tc>
          <w:tcPr>
            <w:tcW w:w="1450" w:type="dxa"/>
            <w:vAlign w:val="center"/>
          </w:tcPr>
          <w:p w:rsidR="008D297D" w:rsidRDefault="00396366">
            <w:pPr>
              <w:widowControl/>
              <w:jc w:val="center"/>
              <w:rPr>
                <w:rFonts w:eastAsia="黑体"/>
                <w:kern w:val="0"/>
                <w:sz w:val="24"/>
              </w:rPr>
            </w:pPr>
            <w:r>
              <w:rPr>
                <w:rFonts w:eastAsia="黑体"/>
                <w:kern w:val="0"/>
                <w:sz w:val="24"/>
              </w:rPr>
              <w:t>职权编码</w:t>
            </w:r>
          </w:p>
        </w:tc>
        <w:tc>
          <w:tcPr>
            <w:tcW w:w="7193" w:type="dxa"/>
            <w:vAlign w:val="center"/>
          </w:tcPr>
          <w:p w:rsidR="008D297D" w:rsidRDefault="00F46B06" w:rsidP="003A3BFC">
            <w:pPr>
              <w:rPr>
                <w:rFonts w:ascii="仿宋" w:eastAsia="仿宋" w:hAnsi="仿宋"/>
                <w:kern w:val="0"/>
                <w:sz w:val="24"/>
              </w:rPr>
            </w:pPr>
            <w:r>
              <w:rPr>
                <w:rFonts w:ascii="仿宋_GB2312" w:eastAsia="仿宋_GB2312" w:hAnsi="仿宋" w:cs="宋体" w:hint="eastAsia"/>
                <w:kern w:val="0"/>
                <w:sz w:val="24"/>
              </w:rPr>
              <w:t>57153172-9-XK-</w:t>
            </w:r>
            <w:r w:rsidR="003A3BFC">
              <w:rPr>
                <w:rFonts w:ascii="仿宋_GB2312" w:eastAsia="仿宋_GB2312" w:hAnsi="仿宋" w:cs="宋体" w:hint="eastAsia"/>
                <w:kern w:val="0"/>
                <w:sz w:val="24"/>
              </w:rPr>
              <w:t>308</w:t>
            </w:r>
            <w:r>
              <w:rPr>
                <w:rFonts w:ascii="仿宋_GB2312" w:eastAsia="仿宋_GB2312" w:hAnsi="仿宋" w:cs="宋体" w:hint="eastAsia"/>
                <w:kern w:val="0"/>
                <w:sz w:val="24"/>
              </w:rPr>
              <w:t>00</w:t>
            </w:r>
          </w:p>
        </w:tc>
      </w:tr>
      <w:tr w:rsidR="008D297D">
        <w:trPr>
          <w:trHeight w:val="567"/>
          <w:jc w:val="center"/>
        </w:trPr>
        <w:tc>
          <w:tcPr>
            <w:tcW w:w="1450" w:type="dxa"/>
            <w:vAlign w:val="center"/>
          </w:tcPr>
          <w:p w:rsidR="008D297D" w:rsidRDefault="00396366">
            <w:pPr>
              <w:widowControl/>
              <w:jc w:val="center"/>
              <w:rPr>
                <w:rFonts w:eastAsia="黑体"/>
                <w:kern w:val="0"/>
                <w:sz w:val="24"/>
              </w:rPr>
            </w:pPr>
            <w:r>
              <w:rPr>
                <w:rFonts w:eastAsia="黑体"/>
                <w:kern w:val="0"/>
                <w:sz w:val="24"/>
              </w:rPr>
              <w:t>职权名称</w:t>
            </w:r>
          </w:p>
        </w:tc>
        <w:tc>
          <w:tcPr>
            <w:tcW w:w="7193" w:type="dxa"/>
            <w:vAlign w:val="center"/>
          </w:tcPr>
          <w:p w:rsidR="008D297D" w:rsidRDefault="00396366" w:rsidP="009C1309">
            <w:pPr>
              <w:widowControl/>
              <w:rPr>
                <w:rFonts w:ascii="仿宋" w:eastAsia="仿宋" w:hAnsi="仿宋"/>
                <w:kern w:val="0"/>
                <w:sz w:val="24"/>
              </w:rPr>
            </w:pPr>
            <w:r>
              <w:rPr>
                <w:rFonts w:ascii="仿宋" w:eastAsia="仿宋" w:hAnsi="仿宋" w:hint="eastAsia"/>
                <w:kern w:val="0"/>
                <w:sz w:val="24"/>
              </w:rPr>
              <w:t>木材</w:t>
            </w:r>
            <w:r w:rsidR="009C1309">
              <w:rPr>
                <w:rFonts w:ascii="仿宋" w:eastAsia="仿宋" w:hAnsi="仿宋" w:hint="eastAsia"/>
                <w:kern w:val="0"/>
                <w:sz w:val="24"/>
              </w:rPr>
              <w:t>经营、</w:t>
            </w:r>
            <w:r>
              <w:rPr>
                <w:rFonts w:ascii="仿宋" w:eastAsia="仿宋" w:hAnsi="仿宋" w:hint="eastAsia"/>
                <w:kern w:val="0"/>
                <w:sz w:val="24"/>
              </w:rPr>
              <w:t>加工许可</w:t>
            </w:r>
            <w:r w:rsidR="009C1309">
              <w:rPr>
                <w:rFonts w:ascii="仿宋" w:eastAsia="仿宋" w:hAnsi="仿宋" w:hint="eastAsia"/>
                <w:kern w:val="0"/>
                <w:sz w:val="24"/>
              </w:rPr>
              <w:t>证核发</w:t>
            </w:r>
          </w:p>
        </w:tc>
      </w:tr>
      <w:tr w:rsidR="008D297D">
        <w:trPr>
          <w:trHeight w:val="567"/>
          <w:jc w:val="center"/>
        </w:trPr>
        <w:tc>
          <w:tcPr>
            <w:tcW w:w="1450" w:type="dxa"/>
            <w:vAlign w:val="center"/>
          </w:tcPr>
          <w:p w:rsidR="008D297D" w:rsidRDefault="00396366">
            <w:pPr>
              <w:widowControl/>
              <w:jc w:val="center"/>
              <w:rPr>
                <w:rFonts w:eastAsia="黑体"/>
                <w:kern w:val="0"/>
                <w:sz w:val="24"/>
              </w:rPr>
            </w:pPr>
            <w:r>
              <w:rPr>
                <w:rFonts w:eastAsia="黑体"/>
                <w:kern w:val="0"/>
                <w:sz w:val="24"/>
              </w:rPr>
              <w:t>子项名称</w:t>
            </w:r>
          </w:p>
        </w:tc>
        <w:tc>
          <w:tcPr>
            <w:tcW w:w="7193" w:type="dxa"/>
            <w:vAlign w:val="center"/>
          </w:tcPr>
          <w:p w:rsidR="008D297D" w:rsidRDefault="004C0C2D">
            <w:pPr>
              <w:widowControl/>
              <w:rPr>
                <w:rFonts w:ascii="仿宋" w:eastAsia="仿宋" w:hAnsi="仿宋"/>
                <w:kern w:val="0"/>
                <w:sz w:val="24"/>
              </w:rPr>
            </w:pPr>
            <w:r>
              <w:rPr>
                <w:rFonts w:ascii="仿宋" w:eastAsia="仿宋" w:hAnsi="仿宋" w:hint="eastAsia"/>
                <w:kern w:val="0"/>
                <w:sz w:val="24"/>
              </w:rPr>
              <w:t>无</w:t>
            </w:r>
          </w:p>
        </w:tc>
      </w:tr>
      <w:tr w:rsidR="008D297D">
        <w:trPr>
          <w:trHeight w:val="567"/>
          <w:jc w:val="center"/>
        </w:trPr>
        <w:tc>
          <w:tcPr>
            <w:tcW w:w="1450" w:type="dxa"/>
            <w:vAlign w:val="center"/>
          </w:tcPr>
          <w:p w:rsidR="008D297D" w:rsidRDefault="00396366">
            <w:pPr>
              <w:widowControl/>
              <w:jc w:val="center"/>
              <w:rPr>
                <w:rFonts w:eastAsia="黑体"/>
                <w:kern w:val="0"/>
                <w:sz w:val="24"/>
              </w:rPr>
            </w:pPr>
            <w:r>
              <w:rPr>
                <w:rFonts w:eastAsia="黑体"/>
                <w:kern w:val="0"/>
                <w:sz w:val="24"/>
              </w:rPr>
              <w:t>行使主体</w:t>
            </w:r>
          </w:p>
        </w:tc>
        <w:tc>
          <w:tcPr>
            <w:tcW w:w="7193" w:type="dxa"/>
            <w:vAlign w:val="center"/>
          </w:tcPr>
          <w:p w:rsidR="008D297D" w:rsidRDefault="00396366">
            <w:pPr>
              <w:widowControl/>
              <w:rPr>
                <w:rFonts w:ascii="仿宋" w:eastAsia="仿宋" w:hAnsi="仿宋"/>
                <w:kern w:val="0"/>
                <w:sz w:val="24"/>
              </w:rPr>
            </w:pPr>
            <w:r>
              <w:rPr>
                <w:rFonts w:ascii="仿宋" w:eastAsia="仿宋" w:hAnsi="仿宋" w:hint="eastAsia"/>
                <w:kern w:val="0"/>
                <w:sz w:val="24"/>
              </w:rPr>
              <w:t>黄石市西塞山区农林水利局</w:t>
            </w:r>
          </w:p>
        </w:tc>
      </w:tr>
      <w:tr w:rsidR="008D297D">
        <w:trPr>
          <w:trHeight w:val="567"/>
          <w:jc w:val="center"/>
        </w:trPr>
        <w:tc>
          <w:tcPr>
            <w:tcW w:w="1450" w:type="dxa"/>
            <w:vAlign w:val="center"/>
          </w:tcPr>
          <w:p w:rsidR="008D297D" w:rsidRDefault="00396366">
            <w:pPr>
              <w:widowControl/>
              <w:jc w:val="center"/>
              <w:rPr>
                <w:rFonts w:eastAsia="黑体"/>
                <w:kern w:val="0"/>
                <w:sz w:val="24"/>
              </w:rPr>
            </w:pPr>
            <w:r>
              <w:rPr>
                <w:rFonts w:eastAsia="黑体"/>
                <w:kern w:val="0"/>
                <w:sz w:val="24"/>
              </w:rPr>
              <w:t>办理类型</w:t>
            </w:r>
          </w:p>
        </w:tc>
        <w:tc>
          <w:tcPr>
            <w:tcW w:w="7193" w:type="dxa"/>
            <w:vAlign w:val="center"/>
          </w:tcPr>
          <w:p w:rsidR="008D297D" w:rsidRDefault="00396366">
            <w:pPr>
              <w:widowControl/>
              <w:rPr>
                <w:rFonts w:ascii="仿宋" w:eastAsia="仿宋" w:hAnsi="仿宋"/>
                <w:kern w:val="0"/>
                <w:sz w:val="24"/>
              </w:rPr>
            </w:pPr>
            <w:r>
              <w:rPr>
                <w:rFonts w:ascii="仿宋" w:eastAsia="仿宋" w:hAnsi="仿宋"/>
                <w:kern w:val="0"/>
                <w:sz w:val="24"/>
              </w:rPr>
              <w:t xml:space="preserve">□即办件     □√承诺件     </w:t>
            </w:r>
          </w:p>
        </w:tc>
      </w:tr>
      <w:tr w:rsidR="008D297D">
        <w:trPr>
          <w:trHeight w:val="983"/>
          <w:jc w:val="center"/>
        </w:trPr>
        <w:tc>
          <w:tcPr>
            <w:tcW w:w="1450" w:type="dxa"/>
            <w:vAlign w:val="center"/>
          </w:tcPr>
          <w:p w:rsidR="008D297D" w:rsidRDefault="00396366">
            <w:pPr>
              <w:widowControl/>
              <w:jc w:val="center"/>
              <w:rPr>
                <w:rFonts w:eastAsia="黑体"/>
                <w:kern w:val="0"/>
                <w:sz w:val="24"/>
              </w:rPr>
            </w:pPr>
            <w:r>
              <w:rPr>
                <w:rFonts w:eastAsia="黑体"/>
                <w:kern w:val="0"/>
                <w:sz w:val="24"/>
              </w:rPr>
              <w:t>职权依据</w:t>
            </w:r>
          </w:p>
        </w:tc>
        <w:tc>
          <w:tcPr>
            <w:tcW w:w="7193" w:type="dxa"/>
            <w:vAlign w:val="center"/>
          </w:tcPr>
          <w:p w:rsidR="008D297D" w:rsidRDefault="00396366">
            <w:pPr>
              <w:widowControl/>
              <w:rPr>
                <w:rFonts w:ascii="仿宋" w:eastAsia="仿宋" w:hAnsi="仿宋"/>
                <w:kern w:val="0"/>
                <w:sz w:val="24"/>
              </w:rPr>
            </w:pPr>
            <w:r>
              <w:rPr>
                <w:rFonts w:ascii="仿宋" w:eastAsia="仿宋" w:hAnsi="仿宋" w:hint="eastAsia"/>
                <w:kern w:val="0"/>
                <w:sz w:val="24"/>
              </w:rPr>
              <w:t>【法规】《中华人民共和国森林法实施条例》（2000年1月29日通过）</w:t>
            </w:r>
          </w:p>
          <w:p w:rsidR="008D297D" w:rsidRDefault="00396366">
            <w:pPr>
              <w:widowControl/>
              <w:rPr>
                <w:rFonts w:ascii="仿宋" w:eastAsia="仿宋" w:hAnsi="仿宋"/>
                <w:kern w:val="0"/>
                <w:sz w:val="24"/>
              </w:rPr>
            </w:pPr>
            <w:r>
              <w:rPr>
                <w:rFonts w:ascii="仿宋" w:eastAsia="仿宋" w:hAnsi="仿宋" w:hint="eastAsia"/>
                <w:kern w:val="0"/>
                <w:sz w:val="24"/>
              </w:rPr>
              <w:t>第三十四条 在林区经营(</w:t>
            </w:r>
            <w:proofErr w:type="gramStart"/>
            <w:r>
              <w:rPr>
                <w:rFonts w:ascii="仿宋" w:eastAsia="仿宋" w:hAnsi="仿宋" w:hint="eastAsia"/>
                <w:kern w:val="0"/>
                <w:sz w:val="24"/>
              </w:rPr>
              <w:t>含加工</w:t>
            </w:r>
            <w:proofErr w:type="gramEnd"/>
            <w:r>
              <w:rPr>
                <w:rFonts w:ascii="仿宋" w:eastAsia="仿宋" w:hAnsi="仿宋" w:hint="eastAsia"/>
                <w:kern w:val="0"/>
                <w:sz w:val="24"/>
              </w:rPr>
              <w:t>)木材，必须经县级以上人民政府林业主管部门批准。木材收购单位和个人不得收购没有林木采伐许可证或者其他合法来源证明的木材。前款所称木材，是指原木、锯材、竹材、木片和省、自治区、直辖市规定的其他木材。</w:t>
            </w:r>
          </w:p>
        </w:tc>
      </w:tr>
      <w:tr w:rsidR="008D297D">
        <w:trPr>
          <w:trHeight w:val="4745"/>
          <w:jc w:val="center"/>
        </w:trPr>
        <w:tc>
          <w:tcPr>
            <w:tcW w:w="1450" w:type="dxa"/>
            <w:vAlign w:val="center"/>
          </w:tcPr>
          <w:p w:rsidR="008D297D" w:rsidRDefault="00396366">
            <w:pPr>
              <w:widowControl/>
              <w:jc w:val="center"/>
              <w:rPr>
                <w:rFonts w:eastAsia="黑体"/>
                <w:kern w:val="0"/>
                <w:sz w:val="24"/>
              </w:rPr>
            </w:pPr>
            <w:r>
              <w:rPr>
                <w:rFonts w:eastAsia="黑体"/>
                <w:kern w:val="0"/>
                <w:sz w:val="24"/>
              </w:rPr>
              <w:t>许可范围及条件</w:t>
            </w:r>
          </w:p>
        </w:tc>
        <w:tc>
          <w:tcPr>
            <w:tcW w:w="7193" w:type="dxa"/>
            <w:vAlign w:val="center"/>
          </w:tcPr>
          <w:p w:rsidR="008D297D" w:rsidRDefault="008D297D">
            <w:pPr>
              <w:widowControl/>
              <w:jc w:val="left"/>
              <w:rPr>
                <w:rFonts w:eastAsia="仿宋_GB2312"/>
                <w:kern w:val="0"/>
                <w:sz w:val="24"/>
              </w:rPr>
            </w:pPr>
          </w:p>
          <w:p w:rsidR="008D297D" w:rsidRDefault="008D297D">
            <w:pPr>
              <w:rPr>
                <w:rFonts w:eastAsia="仿宋_GB2312"/>
                <w:sz w:val="24"/>
              </w:rPr>
            </w:pPr>
          </w:p>
          <w:p w:rsidR="008D297D" w:rsidRDefault="00396366">
            <w:pPr>
              <w:pStyle w:val="a4"/>
              <w:spacing w:line="390" w:lineRule="atLeast"/>
              <w:rPr>
                <w:rFonts w:ascii="仿宋" w:eastAsia="仿宋" w:hAnsi="仿宋"/>
                <w:color w:val="000000"/>
              </w:rPr>
            </w:pPr>
            <w:r>
              <w:rPr>
                <w:rFonts w:ascii="仿宋" w:eastAsia="仿宋" w:hAnsi="仿宋" w:hint="eastAsia"/>
                <w:color w:val="000000"/>
              </w:rPr>
              <w:t>1.</w:t>
            </w:r>
            <w:r>
              <w:rPr>
                <w:rFonts w:ascii="仿宋" w:eastAsia="仿宋" w:hAnsi="仿宋"/>
                <w:color w:val="000000"/>
              </w:rPr>
              <w:t xml:space="preserve">木材来源合法； 　　</w:t>
            </w:r>
          </w:p>
          <w:p w:rsidR="008D297D" w:rsidRDefault="00396366">
            <w:pPr>
              <w:pStyle w:val="a4"/>
              <w:spacing w:line="390" w:lineRule="atLeast"/>
              <w:rPr>
                <w:rFonts w:ascii="仿宋" w:eastAsia="仿宋" w:hAnsi="仿宋"/>
                <w:color w:val="000000"/>
              </w:rPr>
            </w:pPr>
            <w:r>
              <w:rPr>
                <w:rFonts w:ascii="仿宋" w:eastAsia="仿宋" w:hAnsi="仿宋" w:hint="eastAsia"/>
                <w:color w:val="000000"/>
              </w:rPr>
              <w:t>2.</w:t>
            </w:r>
            <w:r>
              <w:rPr>
                <w:rFonts w:ascii="仿宋" w:eastAsia="仿宋" w:hAnsi="仿宋"/>
                <w:color w:val="000000"/>
              </w:rPr>
              <w:t xml:space="preserve">有与加工规模相适应的固定场所； 　　</w:t>
            </w:r>
          </w:p>
          <w:p w:rsidR="008D297D" w:rsidRDefault="00396366">
            <w:pPr>
              <w:pStyle w:val="a4"/>
              <w:spacing w:line="390" w:lineRule="atLeast"/>
              <w:rPr>
                <w:rFonts w:ascii="仿宋" w:eastAsia="仿宋" w:hAnsi="仿宋"/>
                <w:color w:val="000000"/>
              </w:rPr>
            </w:pPr>
            <w:r>
              <w:rPr>
                <w:rFonts w:ascii="仿宋" w:eastAsia="仿宋" w:hAnsi="仿宋" w:hint="eastAsia"/>
                <w:color w:val="000000"/>
              </w:rPr>
              <w:t>3.</w:t>
            </w:r>
            <w:r>
              <w:rPr>
                <w:rFonts w:ascii="仿宋" w:eastAsia="仿宋" w:hAnsi="仿宋"/>
                <w:color w:val="000000"/>
              </w:rPr>
              <w:t>有与加工规模相适应的技术、设备</w:t>
            </w:r>
            <w:r>
              <w:rPr>
                <w:rFonts w:ascii="仿宋" w:eastAsia="仿宋" w:hAnsi="仿宋" w:hint="eastAsia"/>
                <w:color w:val="000000"/>
              </w:rPr>
              <w:t>；</w:t>
            </w:r>
          </w:p>
          <w:p w:rsidR="008D297D" w:rsidRDefault="00396366">
            <w:pPr>
              <w:pStyle w:val="a4"/>
              <w:spacing w:line="390" w:lineRule="atLeast"/>
              <w:rPr>
                <w:rFonts w:ascii="Verdana" w:hAnsi="Verdana"/>
                <w:color w:val="000000"/>
                <w:sz w:val="21"/>
                <w:szCs w:val="21"/>
              </w:rPr>
            </w:pPr>
            <w:r>
              <w:rPr>
                <w:rFonts w:ascii="仿宋" w:eastAsia="仿宋" w:hAnsi="仿宋" w:hint="eastAsia"/>
                <w:color w:val="000000"/>
              </w:rPr>
              <w:t>4.</w:t>
            </w:r>
            <w:r>
              <w:rPr>
                <w:rFonts w:ascii="仿宋" w:eastAsia="仿宋" w:hAnsi="仿宋"/>
                <w:color w:val="000000"/>
              </w:rPr>
              <w:t>木材加工企业必须经过森林资源论证和审查同意。</w:t>
            </w:r>
            <w:r>
              <w:rPr>
                <w:rFonts w:ascii="Verdana" w:hAnsi="Verdana"/>
                <w:color w:val="000000"/>
                <w:sz w:val="21"/>
                <w:szCs w:val="21"/>
              </w:rPr>
              <w:t xml:space="preserve"> </w:t>
            </w:r>
            <w:r>
              <w:rPr>
                <w:rFonts w:ascii="Verdana" w:hAnsi="Verdana"/>
                <w:color w:val="000000"/>
                <w:sz w:val="21"/>
                <w:szCs w:val="21"/>
              </w:rPr>
              <w:t xml:space="preserve">　　</w:t>
            </w:r>
          </w:p>
          <w:p w:rsidR="008D297D" w:rsidRDefault="008D297D">
            <w:pPr>
              <w:rPr>
                <w:rFonts w:eastAsia="仿宋_GB2312"/>
                <w:sz w:val="24"/>
              </w:rPr>
            </w:pPr>
          </w:p>
          <w:p w:rsidR="008D297D" w:rsidRDefault="008D297D">
            <w:pPr>
              <w:rPr>
                <w:rFonts w:eastAsia="仿宋_GB2312"/>
                <w:sz w:val="24"/>
              </w:rPr>
            </w:pPr>
          </w:p>
          <w:p w:rsidR="008D297D" w:rsidRDefault="008D297D">
            <w:pPr>
              <w:rPr>
                <w:rFonts w:eastAsia="仿宋_GB2312"/>
                <w:sz w:val="24"/>
              </w:rPr>
            </w:pPr>
          </w:p>
          <w:p w:rsidR="008D297D" w:rsidRDefault="008D297D">
            <w:pPr>
              <w:rPr>
                <w:rFonts w:eastAsia="仿宋_GB2312"/>
                <w:sz w:val="24"/>
              </w:rPr>
            </w:pPr>
          </w:p>
          <w:p w:rsidR="008D297D" w:rsidRDefault="008D297D">
            <w:pPr>
              <w:rPr>
                <w:rFonts w:eastAsia="仿宋_GB2312"/>
                <w:sz w:val="24"/>
              </w:rPr>
            </w:pPr>
          </w:p>
          <w:p w:rsidR="008D297D" w:rsidRDefault="008D297D">
            <w:pPr>
              <w:rPr>
                <w:rFonts w:eastAsia="仿宋_GB2312"/>
                <w:sz w:val="24"/>
              </w:rPr>
            </w:pPr>
          </w:p>
          <w:p w:rsidR="008D297D" w:rsidRDefault="008D297D">
            <w:pPr>
              <w:rPr>
                <w:rFonts w:eastAsia="仿宋_GB2312"/>
                <w:sz w:val="24"/>
              </w:rPr>
            </w:pPr>
          </w:p>
          <w:p w:rsidR="008D297D" w:rsidRDefault="008D297D">
            <w:pPr>
              <w:rPr>
                <w:rFonts w:eastAsia="仿宋_GB2312"/>
                <w:sz w:val="24"/>
              </w:rPr>
            </w:pPr>
          </w:p>
          <w:p w:rsidR="008D297D" w:rsidRDefault="008D297D">
            <w:pPr>
              <w:rPr>
                <w:rFonts w:eastAsia="仿宋_GB2312"/>
                <w:sz w:val="24"/>
              </w:rPr>
            </w:pPr>
          </w:p>
        </w:tc>
      </w:tr>
      <w:tr w:rsidR="008D297D">
        <w:trPr>
          <w:trHeight w:val="4146"/>
          <w:jc w:val="center"/>
        </w:trPr>
        <w:tc>
          <w:tcPr>
            <w:tcW w:w="1450" w:type="dxa"/>
            <w:vAlign w:val="center"/>
          </w:tcPr>
          <w:p w:rsidR="008D297D" w:rsidRDefault="00396366">
            <w:pPr>
              <w:widowControl/>
              <w:jc w:val="left"/>
              <w:rPr>
                <w:rFonts w:eastAsia="黑体"/>
                <w:kern w:val="0"/>
                <w:sz w:val="24"/>
              </w:rPr>
            </w:pPr>
            <w:r>
              <w:rPr>
                <w:rFonts w:eastAsia="黑体"/>
                <w:kern w:val="0"/>
                <w:sz w:val="24"/>
              </w:rPr>
              <w:lastRenderedPageBreak/>
              <w:t>申请材料</w:t>
            </w:r>
          </w:p>
        </w:tc>
        <w:tc>
          <w:tcPr>
            <w:tcW w:w="7193" w:type="dxa"/>
            <w:vAlign w:val="center"/>
          </w:tcPr>
          <w:p w:rsidR="008D297D" w:rsidRDefault="00396366">
            <w:pPr>
              <w:widowControl/>
              <w:spacing w:line="280" w:lineRule="exact"/>
              <w:jc w:val="left"/>
              <w:rPr>
                <w:rFonts w:ascii="仿宋" w:eastAsia="仿宋" w:hAnsi="仿宋"/>
                <w:kern w:val="0"/>
                <w:sz w:val="24"/>
              </w:rPr>
            </w:pPr>
            <w:r>
              <w:rPr>
                <w:rFonts w:ascii="仿宋" w:eastAsia="仿宋" w:hAnsi="仿宋" w:hint="eastAsia"/>
                <w:kern w:val="0"/>
                <w:sz w:val="24"/>
              </w:rPr>
              <w:t>提交木材经营(加工)资格审批表</w:t>
            </w:r>
          </w:p>
        </w:tc>
      </w:tr>
      <w:tr w:rsidR="008D297D">
        <w:trPr>
          <w:trHeight w:val="600"/>
          <w:jc w:val="center"/>
        </w:trPr>
        <w:tc>
          <w:tcPr>
            <w:tcW w:w="1450" w:type="dxa"/>
            <w:vAlign w:val="center"/>
          </w:tcPr>
          <w:p w:rsidR="008D297D" w:rsidRDefault="00396366">
            <w:pPr>
              <w:widowControl/>
              <w:jc w:val="center"/>
              <w:rPr>
                <w:rFonts w:eastAsia="黑体"/>
                <w:kern w:val="0"/>
                <w:sz w:val="24"/>
              </w:rPr>
            </w:pPr>
            <w:r>
              <w:rPr>
                <w:rFonts w:eastAsia="黑体"/>
                <w:kern w:val="0"/>
                <w:sz w:val="24"/>
              </w:rPr>
              <w:t>法定期限</w:t>
            </w:r>
          </w:p>
        </w:tc>
        <w:tc>
          <w:tcPr>
            <w:tcW w:w="7193" w:type="dxa"/>
            <w:vAlign w:val="center"/>
          </w:tcPr>
          <w:p w:rsidR="008D297D" w:rsidRDefault="00396366">
            <w:pPr>
              <w:widowControl/>
              <w:rPr>
                <w:rFonts w:ascii="仿宋" w:eastAsia="仿宋" w:hAnsi="仿宋"/>
                <w:kern w:val="0"/>
                <w:sz w:val="24"/>
              </w:rPr>
            </w:pPr>
            <w:r>
              <w:rPr>
                <w:rFonts w:ascii="仿宋" w:eastAsia="仿宋" w:hAnsi="仿宋" w:hint="eastAsia"/>
                <w:kern w:val="0"/>
                <w:sz w:val="24"/>
              </w:rPr>
              <w:t>15</w:t>
            </w:r>
            <w:r>
              <w:rPr>
                <w:rFonts w:ascii="仿宋" w:eastAsia="仿宋" w:hAnsi="仿宋"/>
                <w:kern w:val="0"/>
                <w:sz w:val="24"/>
              </w:rPr>
              <w:t>个工作日</w:t>
            </w:r>
          </w:p>
        </w:tc>
      </w:tr>
      <w:tr w:rsidR="008D297D">
        <w:trPr>
          <w:trHeight w:val="557"/>
          <w:jc w:val="center"/>
        </w:trPr>
        <w:tc>
          <w:tcPr>
            <w:tcW w:w="1450" w:type="dxa"/>
            <w:vAlign w:val="center"/>
          </w:tcPr>
          <w:p w:rsidR="008D297D" w:rsidRDefault="00396366">
            <w:pPr>
              <w:widowControl/>
              <w:jc w:val="center"/>
              <w:rPr>
                <w:rFonts w:eastAsia="黑体"/>
                <w:kern w:val="0"/>
                <w:sz w:val="24"/>
              </w:rPr>
            </w:pPr>
            <w:r>
              <w:rPr>
                <w:rFonts w:eastAsia="黑体"/>
                <w:kern w:val="0"/>
                <w:sz w:val="24"/>
              </w:rPr>
              <w:t>承诺期限</w:t>
            </w:r>
          </w:p>
        </w:tc>
        <w:tc>
          <w:tcPr>
            <w:tcW w:w="7193" w:type="dxa"/>
            <w:vAlign w:val="center"/>
          </w:tcPr>
          <w:p w:rsidR="008D297D" w:rsidRDefault="00396366">
            <w:pPr>
              <w:widowControl/>
              <w:rPr>
                <w:rFonts w:ascii="仿宋" w:eastAsia="仿宋" w:hAnsi="仿宋"/>
                <w:kern w:val="0"/>
                <w:sz w:val="24"/>
              </w:rPr>
            </w:pPr>
            <w:r>
              <w:rPr>
                <w:rFonts w:ascii="仿宋" w:eastAsia="仿宋" w:hAnsi="仿宋" w:hint="eastAsia"/>
                <w:kern w:val="0"/>
                <w:sz w:val="24"/>
              </w:rPr>
              <w:t>3</w:t>
            </w:r>
            <w:r>
              <w:rPr>
                <w:rFonts w:ascii="仿宋" w:eastAsia="仿宋" w:hAnsi="仿宋"/>
                <w:kern w:val="0"/>
                <w:sz w:val="24"/>
              </w:rPr>
              <w:t>个工作日</w:t>
            </w:r>
            <w:r>
              <w:rPr>
                <w:rFonts w:ascii="仿宋" w:eastAsia="仿宋" w:hAnsi="仿宋" w:hint="eastAsia"/>
                <w:kern w:val="0"/>
                <w:sz w:val="24"/>
              </w:rPr>
              <w:t>（办理期限不包括申请人补正材料、颁发、送达许可证件所需时间）</w:t>
            </w:r>
          </w:p>
        </w:tc>
      </w:tr>
      <w:tr w:rsidR="008D297D">
        <w:trPr>
          <w:trHeight w:val="600"/>
          <w:jc w:val="center"/>
        </w:trPr>
        <w:tc>
          <w:tcPr>
            <w:tcW w:w="1450" w:type="dxa"/>
            <w:vAlign w:val="center"/>
          </w:tcPr>
          <w:p w:rsidR="008D297D" w:rsidRDefault="00396366">
            <w:pPr>
              <w:widowControl/>
              <w:jc w:val="center"/>
              <w:rPr>
                <w:rFonts w:eastAsia="黑体"/>
                <w:kern w:val="0"/>
                <w:sz w:val="24"/>
              </w:rPr>
            </w:pPr>
            <w:r>
              <w:rPr>
                <w:rFonts w:eastAsia="黑体"/>
                <w:kern w:val="0"/>
                <w:sz w:val="24"/>
              </w:rPr>
              <w:t>特别程序</w:t>
            </w:r>
          </w:p>
          <w:p w:rsidR="008D297D" w:rsidRDefault="00396366">
            <w:pPr>
              <w:widowControl/>
              <w:jc w:val="center"/>
              <w:rPr>
                <w:rFonts w:eastAsia="黑体"/>
                <w:kern w:val="0"/>
                <w:sz w:val="24"/>
              </w:rPr>
            </w:pPr>
            <w:r>
              <w:rPr>
                <w:rFonts w:eastAsia="黑体"/>
                <w:kern w:val="0"/>
                <w:sz w:val="24"/>
              </w:rPr>
              <w:t>及期限</w:t>
            </w:r>
          </w:p>
        </w:tc>
        <w:tc>
          <w:tcPr>
            <w:tcW w:w="7193" w:type="dxa"/>
            <w:vAlign w:val="center"/>
          </w:tcPr>
          <w:p w:rsidR="008D297D" w:rsidRDefault="00396366">
            <w:pPr>
              <w:widowControl/>
              <w:rPr>
                <w:rFonts w:ascii="仿宋" w:eastAsia="仿宋" w:hAnsi="仿宋"/>
                <w:kern w:val="0"/>
                <w:sz w:val="24"/>
              </w:rPr>
            </w:pPr>
            <w:r>
              <w:rPr>
                <w:rFonts w:ascii="仿宋" w:eastAsia="仿宋" w:hAnsi="仿宋"/>
                <w:kern w:val="0"/>
                <w:sz w:val="24"/>
              </w:rPr>
              <w:t xml:space="preserve">无 </w:t>
            </w:r>
          </w:p>
        </w:tc>
      </w:tr>
      <w:tr w:rsidR="008D297D">
        <w:trPr>
          <w:trHeight w:val="2338"/>
          <w:jc w:val="center"/>
        </w:trPr>
        <w:tc>
          <w:tcPr>
            <w:tcW w:w="1450" w:type="dxa"/>
            <w:vAlign w:val="center"/>
          </w:tcPr>
          <w:p w:rsidR="008D297D" w:rsidRDefault="00396366">
            <w:pPr>
              <w:widowControl/>
              <w:jc w:val="center"/>
              <w:rPr>
                <w:rFonts w:eastAsia="黑体"/>
                <w:kern w:val="0"/>
                <w:sz w:val="24"/>
              </w:rPr>
            </w:pPr>
            <w:r>
              <w:rPr>
                <w:rFonts w:eastAsia="黑体"/>
                <w:kern w:val="0"/>
                <w:sz w:val="24"/>
              </w:rPr>
              <w:t>收费依据</w:t>
            </w:r>
          </w:p>
          <w:p w:rsidR="008D297D" w:rsidRDefault="00396366">
            <w:pPr>
              <w:widowControl/>
              <w:jc w:val="center"/>
              <w:rPr>
                <w:rFonts w:eastAsia="黑体"/>
                <w:kern w:val="0"/>
                <w:sz w:val="24"/>
              </w:rPr>
            </w:pPr>
            <w:r>
              <w:rPr>
                <w:rFonts w:eastAsia="黑体"/>
                <w:kern w:val="0"/>
                <w:sz w:val="24"/>
              </w:rPr>
              <w:t>及标准</w:t>
            </w:r>
          </w:p>
        </w:tc>
        <w:tc>
          <w:tcPr>
            <w:tcW w:w="7193" w:type="dxa"/>
            <w:vAlign w:val="center"/>
          </w:tcPr>
          <w:p w:rsidR="008D297D" w:rsidRDefault="00396366">
            <w:pPr>
              <w:rPr>
                <w:rFonts w:ascii="仿宋" w:eastAsia="仿宋" w:hAnsi="仿宋"/>
                <w:kern w:val="0"/>
                <w:sz w:val="24"/>
              </w:rPr>
            </w:pPr>
            <w:r>
              <w:rPr>
                <w:rFonts w:ascii="仿宋" w:eastAsia="仿宋" w:hAnsi="仿宋" w:hint="eastAsia"/>
                <w:kern w:val="0"/>
                <w:sz w:val="24"/>
              </w:rPr>
              <w:t>不收费</w:t>
            </w:r>
          </w:p>
        </w:tc>
      </w:tr>
      <w:tr w:rsidR="008D297D">
        <w:trPr>
          <w:trHeight w:val="600"/>
          <w:jc w:val="center"/>
        </w:trPr>
        <w:tc>
          <w:tcPr>
            <w:tcW w:w="1450" w:type="dxa"/>
            <w:vAlign w:val="center"/>
          </w:tcPr>
          <w:p w:rsidR="008D297D" w:rsidRDefault="00396366">
            <w:pPr>
              <w:widowControl/>
              <w:jc w:val="center"/>
              <w:rPr>
                <w:rFonts w:eastAsia="黑体"/>
                <w:kern w:val="0"/>
                <w:sz w:val="24"/>
              </w:rPr>
            </w:pPr>
            <w:r>
              <w:rPr>
                <w:rFonts w:eastAsia="黑体"/>
                <w:kern w:val="0"/>
                <w:sz w:val="24"/>
              </w:rPr>
              <w:lastRenderedPageBreak/>
              <w:t>证照批复</w:t>
            </w:r>
          </w:p>
          <w:p w:rsidR="008D297D" w:rsidRDefault="00396366">
            <w:pPr>
              <w:widowControl/>
              <w:jc w:val="center"/>
              <w:rPr>
                <w:rFonts w:eastAsia="黑体"/>
                <w:kern w:val="0"/>
                <w:sz w:val="24"/>
              </w:rPr>
            </w:pPr>
            <w:r>
              <w:rPr>
                <w:rFonts w:eastAsia="黑体"/>
                <w:kern w:val="0"/>
                <w:sz w:val="24"/>
              </w:rPr>
              <w:t>名称</w:t>
            </w:r>
          </w:p>
        </w:tc>
        <w:tc>
          <w:tcPr>
            <w:tcW w:w="7193" w:type="dxa"/>
            <w:vAlign w:val="center"/>
          </w:tcPr>
          <w:p w:rsidR="008D297D" w:rsidRDefault="00396366">
            <w:pPr>
              <w:widowControl/>
              <w:rPr>
                <w:rFonts w:eastAsia="仿宋_GB2312"/>
                <w:kern w:val="0"/>
                <w:sz w:val="24"/>
              </w:rPr>
            </w:pPr>
            <w:r>
              <w:rPr>
                <w:rFonts w:ascii="仿宋" w:eastAsia="仿宋" w:hAnsi="仿宋" w:hint="eastAsia"/>
                <w:kern w:val="0"/>
                <w:sz w:val="24"/>
              </w:rPr>
              <w:t>《木材经营许可证》、《木材加工许可证》</w:t>
            </w:r>
          </w:p>
        </w:tc>
      </w:tr>
      <w:tr w:rsidR="008D297D">
        <w:trPr>
          <w:trHeight w:val="551"/>
          <w:jc w:val="center"/>
        </w:trPr>
        <w:tc>
          <w:tcPr>
            <w:tcW w:w="1450" w:type="dxa"/>
            <w:vAlign w:val="center"/>
          </w:tcPr>
          <w:p w:rsidR="008D297D" w:rsidRDefault="00396366">
            <w:pPr>
              <w:widowControl/>
              <w:jc w:val="center"/>
              <w:rPr>
                <w:rFonts w:eastAsia="黑体"/>
                <w:kern w:val="0"/>
                <w:sz w:val="24"/>
              </w:rPr>
            </w:pPr>
            <w:r>
              <w:rPr>
                <w:rFonts w:eastAsia="黑体"/>
                <w:kern w:val="0"/>
                <w:sz w:val="24"/>
              </w:rPr>
              <w:t>职权运行</w:t>
            </w:r>
          </w:p>
          <w:p w:rsidR="008D297D" w:rsidRDefault="00396366">
            <w:pPr>
              <w:widowControl/>
              <w:jc w:val="center"/>
              <w:rPr>
                <w:rFonts w:eastAsia="黑体"/>
                <w:kern w:val="0"/>
                <w:sz w:val="24"/>
              </w:rPr>
            </w:pPr>
            <w:r>
              <w:rPr>
                <w:rFonts w:eastAsia="黑体"/>
                <w:kern w:val="0"/>
                <w:sz w:val="24"/>
              </w:rPr>
              <w:t>流程</w:t>
            </w:r>
          </w:p>
        </w:tc>
        <w:tc>
          <w:tcPr>
            <w:tcW w:w="7193" w:type="dxa"/>
            <w:vAlign w:val="center"/>
          </w:tcPr>
          <w:p w:rsidR="008D297D" w:rsidRDefault="00396366">
            <w:pPr>
              <w:widowControl/>
              <w:rPr>
                <w:rFonts w:ascii="仿宋" w:eastAsia="仿宋" w:hAnsi="仿宋"/>
                <w:kern w:val="0"/>
                <w:sz w:val="24"/>
              </w:rPr>
            </w:pPr>
            <w:r>
              <w:rPr>
                <w:rFonts w:ascii="仿宋" w:eastAsia="仿宋" w:hAnsi="仿宋" w:hint="eastAsia"/>
                <w:kern w:val="0"/>
                <w:sz w:val="24"/>
              </w:rPr>
              <w:t>申请→受理→审查→决定→发证</w:t>
            </w:r>
          </w:p>
        </w:tc>
      </w:tr>
      <w:tr w:rsidR="008D297D">
        <w:trPr>
          <w:trHeight w:val="2982"/>
          <w:jc w:val="center"/>
        </w:trPr>
        <w:tc>
          <w:tcPr>
            <w:tcW w:w="1450" w:type="dxa"/>
            <w:vAlign w:val="center"/>
          </w:tcPr>
          <w:p w:rsidR="008D297D" w:rsidRDefault="00396366">
            <w:pPr>
              <w:widowControl/>
              <w:jc w:val="center"/>
              <w:rPr>
                <w:rFonts w:eastAsia="黑体"/>
                <w:kern w:val="0"/>
                <w:sz w:val="24"/>
              </w:rPr>
            </w:pPr>
            <w:r>
              <w:rPr>
                <w:rFonts w:eastAsia="黑体"/>
                <w:kern w:val="0"/>
                <w:sz w:val="24"/>
              </w:rPr>
              <w:t>责任事项</w:t>
            </w:r>
          </w:p>
        </w:tc>
        <w:tc>
          <w:tcPr>
            <w:tcW w:w="7193" w:type="dxa"/>
            <w:vAlign w:val="center"/>
          </w:tcPr>
          <w:p w:rsidR="008D297D" w:rsidRDefault="00396366">
            <w:pPr>
              <w:rPr>
                <w:rFonts w:ascii="仿宋" w:eastAsia="仿宋" w:hAnsi="仿宋" w:cs="Arial"/>
                <w:sz w:val="24"/>
                <w:szCs w:val="24"/>
              </w:rPr>
            </w:pPr>
            <w:r>
              <w:rPr>
                <w:rFonts w:ascii="仿宋" w:eastAsia="仿宋" w:hAnsi="仿宋" w:cs="Arial" w:hint="eastAsia"/>
                <w:sz w:val="24"/>
                <w:szCs w:val="24"/>
              </w:rPr>
              <w:t>1.受理责任：公示应当提交的材料，一次性告知补正材料，依法受理或不予受理（不予受理应当告知理由）。 2.审查责任：审查申请材料。 3.决定责任；</w:t>
            </w:r>
            <w:proofErr w:type="gramStart"/>
            <w:r>
              <w:rPr>
                <w:rFonts w:ascii="仿宋" w:eastAsia="仿宋" w:hAnsi="仿宋" w:cs="Arial" w:hint="eastAsia"/>
                <w:sz w:val="24"/>
                <w:szCs w:val="24"/>
              </w:rPr>
              <w:t>作出</w:t>
            </w:r>
            <w:proofErr w:type="gramEnd"/>
            <w:r>
              <w:rPr>
                <w:rFonts w:ascii="仿宋" w:eastAsia="仿宋" w:hAnsi="仿宋" w:cs="Arial" w:hint="eastAsia"/>
                <w:sz w:val="24"/>
                <w:szCs w:val="24"/>
              </w:rPr>
              <w:t>行政许可或者不予行政许可决定，法定告知(不予许可的应当书面告知理由) 。 4.送达责任：准予许可的，发放</w:t>
            </w:r>
            <w:r>
              <w:rPr>
                <w:rFonts w:ascii="仿宋" w:eastAsia="仿宋" w:hAnsi="仿宋" w:hint="eastAsia"/>
                <w:kern w:val="0"/>
                <w:sz w:val="24"/>
              </w:rPr>
              <w:t>《木材经营许可证》、《木材加工许可证》</w:t>
            </w:r>
            <w:r>
              <w:rPr>
                <w:rFonts w:ascii="仿宋" w:eastAsia="仿宋" w:hAnsi="仿宋" w:cs="Arial" w:hint="eastAsia"/>
                <w:sz w:val="24"/>
                <w:szCs w:val="24"/>
              </w:rPr>
              <w:t>，送达</w:t>
            </w:r>
            <w:proofErr w:type="gramStart"/>
            <w:r>
              <w:rPr>
                <w:rFonts w:ascii="仿宋" w:eastAsia="仿宋" w:hAnsi="仿宋" w:cs="Arial" w:hint="eastAsia"/>
                <w:sz w:val="24"/>
                <w:szCs w:val="24"/>
              </w:rPr>
              <w:t>并信息</w:t>
            </w:r>
            <w:proofErr w:type="gramEnd"/>
            <w:r>
              <w:rPr>
                <w:rFonts w:ascii="仿宋" w:eastAsia="仿宋" w:hAnsi="仿宋" w:cs="Arial" w:hint="eastAsia"/>
                <w:sz w:val="24"/>
                <w:szCs w:val="24"/>
              </w:rPr>
              <w:t>公开。 5.监管责任：加强监管，</w:t>
            </w:r>
            <w:r>
              <w:rPr>
                <w:rFonts w:ascii="仿宋" w:eastAsia="仿宋" w:hAnsi="仿宋"/>
                <w:color w:val="000000"/>
                <w:sz w:val="24"/>
                <w:szCs w:val="24"/>
              </w:rPr>
              <w:t>维护</w:t>
            </w:r>
            <w:r>
              <w:rPr>
                <w:rFonts w:ascii="仿宋" w:eastAsia="仿宋" w:hAnsi="仿宋" w:hint="eastAsia"/>
                <w:color w:val="000000"/>
                <w:sz w:val="24"/>
                <w:szCs w:val="24"/>
              </w:rPr>
              <w:t>辖区</w:t>
            </w:r>
            <w:r>
              <w:rPr>
                <w:rFonts w:ascii="仿宋" w:eastAsia="仿宋" w:hAnsi="仿宋"/>
                <w:color w:val="000000"/>
                <w:sz w:val="24"/>
                <w:szCs w:val="24"/>
              </w:rPr>
              <w:t>木材流通正常秩序</w:t>
            </w:r>
            <w:r>
              <w:rPr>
                <w:rFonts w:ascii="仿宋" w:eastAsia="仿宋" w:hAnsi="仿宋" w:hint="eastAsia"/>
                <w:color w:val="000000"/>
                <w:sz w:val="24"/>
                <w:szCs w:val="24"/>
              </w:rPr>
              <w:t>，</w:t>
            </w:r>
            <w:r>
              <w:rPr>
                <w:rFonts w:ascii="仿宋" w:eastAsia="仿宋" w:hAnsi="仿宋"/>
                <w:color w:val="000000"/>
                <w:sz w:val="24"/>
                <w:szCs w:val="24"/>
              </w:rPr>
              <w:t>禁止无证或使用伪造、买卖、转让或过期的木材经营、加工许可证从事木材经营、加工活动。</w:t>
            </w:r>
            <w:r>
              <w:rPr>
                <w:rFonts w:ascii="仿宋" w:eastAsia="仿宋" w:hAnsi="仿宋" w:cs="Arial" w:hint="eastAsia"/>
                <w:sz w:val="24"/>
                <w:szCs w:val="24"/>
              </w:rPr>
              <w:t>6.其他法律法规规章文件规定应履行的责任。</w:t>
            </w:r>
            <w:r>
              <w:rPr>
                <w:rFonts w:ascii="Verdana" w:hAnsi="Verdana"/>
                <w:color w:val="000000"/>
                <w:szCs w:val="21"/>
              </w:rPr>
              <w:t xml:space="preserve">　</w:t>
            </w:r>
          </w:p>
          <w:p w:rsidR="008D297D" w:rsidRDefault="008D297D">
            <w:pPr>
              <w:rPr>
                <w:rFonts w:eastAsia="仿宋_GB2312"/>
                <w:kern w:val="0"/>
                <w:sz w:val="24"/>
              </w:rPr>
            </w:pPr>
          </w:p>
        </w:tc>
      </w:tr>
      <w:tr w:rsidR="008D297D">
        <w:trPr>
          <w:trHeight w:val="6220"/>
          <w:jc w:val="center"/>
        </w:trPr>
        <w:tc>
          <w:tcPr>
            <w:tcW w:w="1450" w:type="dxa"/>
            <w:vAlign w:val="center"/>
          </w:tcPr>
          <w:p w:rsidR="008D297D" w:rsidRDefault="00396366">
            <w:pPr>
              <w:widowControl/>
              <w:jc w:val="center"/>
              <w:rPr>
                <w:rFonts w:eastAsia="黑体"/>
                <w:kern w:val="0"/>
                <w:sz w:val="24"/>
              </w:rPr>
            </w:pPr>
            <w:r>
              <w:rPr>
                <w:rFonts w:eastAsia="黑体"/>
                <w:kern w:val="0"/>
                <w:sz w:val="24"/>
              </w:rPr>
              <w:t>责任事项依据</w:t>
            </w:r>
          </w:p>
        </w:tc>
        <w:tc>
          <w:tcPr>
            <w:tcW w:w="7193" w:type="dxa"/>
            <w:vAlign w:val="center"/>
          </w:tcPr>
          <w:p w:rsidR="008D297D" w:rsidRDefault="00396366">
            <w:pPr>
              <w:widowControl/>
              <w:spacing w:line="280" w:lineRule="exact"/>
              <w:rPr>
                <w:rFonts w:ascii="仿宋" w:eastAsia="仿宋" w:hAnsi="仿宋"/>
                <w:kern w:val="0"/>
                <w:sz w:val="18"/>
                <w:szCs w:val="18"/>
              </w:rPr>
            </w:pPr>
            <w:r>
              <w:rPr>
                <w:rFonts w:ascii="仿宋" w:eastAsia="仿宋" w:hAnsi="仿宋" w:hint="eastAsia"/>
                <w:kern w:val="0"/>
                <w:sz w:val="24"/>
              </w:rPr>
              <w:t>1-1.《行政许可法》（2003年8月27日通过）第三十条 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 1-2.《湖北省木材流通管理条例》（2011年修正本）</w:t>
            </w:r>
            <w:r>
              <w:rPr>
                <w:rFonts w:ascii="仿宋" w:eastAsia="仿宋" w:hAnsi="仿宋"/>
                <w:color w:val="000000"/>
                <w:sz w:val="24"/>
                <w:szCs w:val="24"/>
              </w:rPr>
              <w:t>第八条 从事木材经营、加工的单位和个人，应当向当地县级以上人民政府林业主管部门申请办理木材经营、加工许可证。林业主管部门对办理木材经营、加工许可证的申请，凡具备条件的，应在十五日内办理完毕。</w:t>
            </w:r>
            <w:r>
              <w:rPr>
                <w:rFonts w:ascii="仿宋" w:eastAsia="仿宋" w:hAnsi="仿宋" w:hint="eastAsia"/>
                <w:kern w:val="0"/>
                <w:sz w:val="24"/>
              </w:rPr>
              <w:t>不符合条件，有关人民政府林业主管部门应当</w:t>
            </w:r>
            <w:proofErr w:type="gramStart"/>
            <w:r>
              <w:rPr>
                <w:rFonts w:ascii="仿宋" w:eastAsia="仿宋" w:hAnsi="仿宋" w:hint="eastAsia"/>
                <w:kern w:val="0"/>
                <w:sz w:val="24"/>
              </w:rPr>
              <w:t>作出</w:t>
            </w:r>
            <w:proofErr w:type="gramEnd"/>
            <w:r>
              <w:rPr>
                <w:rFonts w:ascii="仿宋" w:eastAsia="仿宋" w:hAnsi="仿宋" w:hint="eastAsia"/>
                <w:kern w:val="0"/>
                <w:sz w:val="24"/>
              </w:rPr>
              <w:t>不予行政许可决定，向申请人告知不予许可的理由。 2.《中华人民共和国行政许可法》（2003年8月27日通过）第三十四条 行政机关应当对申请人提交的申请材料进行审查。申请人提交的申请材料齐全、符合法定形式，行政机关能够当场</w:t>
            </w:r>
            <w:proofErr w:type="gramStart"/>
            <w:r>
              <w:rPr>
                <w:rFonts w:ascii="仿宋" w:eastAsia="仿宋" w:hAnsi="仿宋" w:hint="eastAsia"/>
                <w:kern w:val="0"/>
                <w:sz w:val="24"/>
              </w:rPr>
              <w:t>作出</w:t>
            </w:r>
            <w:proofErr w:type="gramEnd"/>
            <w:r>
              <w:rPr>
                <w:rFonts w:ascii="仿宋" w:eastAsia="仿宋" w:hAnsi="仿宋" w:hint="eastAsia"/>
                <w:kern w:val="0"/>
                <w:sz w:val="24"/>
              </w:rPr>
              <w:t>决定的，应当当场</w:t>
            </w:r>
            <w:proofErr w:type="gramStart"/>
            <w:r>
              <w:rPr>
                <w:rFonts w:ascii="仿宋" w:eastAsia="仿宋" w:hAnsi="仿宋" w:hint="eastAsia"/>
                <w:kern w:val="0"/>
                <w:sz w:val="24"/>
              </w:rPr>
              <w:t>作出</w:t>
            </w:r>
            <w:proofErr w:type="gramEnd"/>
            <w:r>
              <w:rPr>
                <w:rFonts w:ascii="仿宋" w:eastAsia="仿宋" w:hAnsi="仿宋" w:hint="eastAsia"/>
                <w:kern w:val="0"/>
                <w:sz w:val="24"/>
              </w:rPr>
              <w:t>书面的行政许可决定。根据法定条件和程序，需要对申请材料的实质内容进行核实的，行政机关应当指派两名以上工作人员进行核查。第三十六条 行政机关对行政许可申请进行审查时，发现行政许可事项直接关系他人重大利益的，应当告知该利害关系人。申请人、利害关系人有权进行陈述和申辩。行政机关应当听取申请人、利害关系人的意见。第四十五条 行政机关</w:t>
            </w:r>
            <w:proofErr w:type="gramStart"/>
            <w:r>
              <w:rPr>
                <w:rFonts w:ascii="仿宋" w:eastAsia="仿宋" w:hAnsi="仿宋" w:hint="eastAsia"/>
                <w:kern w:val="0"/>
                <w:sz w:val="24"/>
              </w:rPr>
              <w:t>作出</w:t>
            </w:r>
            <w:proofErr w:type="gramEnd"/>
            <w:r>
              <w:rPr>
                <w:rFonts w:ascii="仿宋" w:eastAsia="仿宋" w:hAnsi="仿宋" w:hint="eastAsia"/>
                <w:kern w:val="0"/>
                <w:sz w:val="24"/>
              </w:rPr>
              <w:t>行政许可决定，依法需要听证、招标、拍卖、检验、检测、检疫、鉴定和专家评审的，所需时间不计算在本节规定的期限内。行政机关应当将所需时间书面告知申请人。第四十七条 行政许可直接涉及申请人与他人之间重大利益关系的，行政机关在</w:t>
            </w:r>
            <w:proofErr w:type="gramStart"/>
            <w:r>
              <w:rPr>
                <w:rFonts w:ascii="仿宋" w:eastAsia="仿宋" w:hAnsi="仿宋" w:hint="eastAsia"/>
                <w:kern w:val="0"/>
                <w:sz w:val="24"/>
              </w:rPr>
              <w:t>作出</w:t>
            </w:r>
            <w:proofErr w:type="gramEnd"/>
            <w:r>
              <w:rPr>
                <w:rFonts w:ascii="仿宋" w:eastAsia="仿宋" w:hAnsi="仿宋" w:hint="eastAsia"/>
                <w:kern w:val="0"/>
                <w:sz w:val="24"/>
              </w:rPr>
              <w:t>行政许可决定前，应当告知申请人、利害关系人享有要求听证的权利；申请人、利害关系人在被告知听证权利之日起五日内提出听证申请的，行政机关应当在二十日内组织听证。申请人、</w:t>
            </w:r>
            <w:r>
              <w:rPr>
                <w:rFonts w:ascii="仿宋" w:eastAsia="仿宋" w:hAnsi="仿宋" w:hint="eastAsia"/>
                <w:kern w:val="0"/>
                <w:sz w:val="24"/>
              </w:rPr>
              <w:lastRenderedPageBreak/>
              <w:t>利害关系人不承担行政机关组织听证的费用。 3.《中华人民共和国行政许可法》(2003年8月27日通过) 第三十八条 申请人的申请符合法定条件、标准的，行政机关应当依法</w:t>
            </w:r>
            <w:proofErr w:type="gramStart"/>
            <w:r>
              <w:rPr>
                <w:rFonts w:ascii="仿宋" w:eastAsia="仿宋" w:hAnsi="仿宋" w:hint="eastAsia"/>
                <w:kern w:val="0"/>
                <w:sz w:val="24"/>
              </w:rPr>
              <w:t>作出</w:t>
            </w:r>
            <w:proofErr w:type="gramEnd"/>
            <w:r>
              <w:rPr>
                <w:rFonts w:ascii="仿宋" w:eastAsia="仿宋" w:hAnsi="仿宋" w:hint="eastAsia"/>
                <w:kern w:val="0"/>
                <w:sz w:val="24"/>
              </w:rPr>
              <w:t>准予行政许可的书面决定。行政机关依法</w:t>
            </w:r>
            <w:proofErr w:type="gramStart"/>
            <w:r>
              <w:rPr>
                <w:rFonts w:ascii="仿宋" w:eastAsia="仿宋" w:hAnsi="仿宋" w:hint="eastAsia"/>
                <w:kern w:val="0"/>
                <w:sz w:val="24"/>
              </w:rPr>
              <w:t>作出</w:t>
            </w:r>
            <w:proofErr w:type="gramEnd"/>
            <w:r>
              <w:rPr>
                <w:rFonts w:ascii="仿宋" w:eastAsia="仿宋" w:hAnsi="仿宋" w:hint="eastAsia"/>
                <w:kern w:val="0"/>
                <w:sz w:val="24"/>
              </w:rPr>
              <w:t>不予行政许可的书面决定的，应当说明理由。 4.《中华人民共和国行政许可法》(2003年8月27日通过) 第四十四条 行政机关</w:t>
            </w:r>
            <w:proofErr w:type="gramStart"/>
            <w:r>
              <w:rPr>
                <w:rFonts w:ascii="仿宋" w:eastAsia="仿宋" w:hAnsi="仿宋" w:hint="eastAsia"/>
                <w:kern w:val="0"/>
                <w:sz w:val="24"/>
              </w:rPr>
              <w:t>作出</w:t>
            </w:r>
            <w:proofErr w:type="gramEnd"/>
            <w:r>
              <w:rPr>
                <w:rFonts w:ascii="仿宋" w:eastAsia="仿宋" w:hAnsi="仿宋" w:hint="eastAsia"/>
                <w:kern w:val="0"/>
                <w:sz w:val="24"/>
              </w:rPr>
              <w:t>准予行政许可的决定，应当自</w:t>
            </w:r>
            <w:proofErr w:type="gramStart"/>
            <w:r>
              <w:rPr>
                <w:rFonts w:ascii="仿宋" w:eastAsia="仿宋" w:hAnsi="仿宋" w:hint="eastAsia"/>
                <w:kern w:val="0"/>
                <w:sz w:val="24"/>
              </w:rPr>
              <w:t>作出</w:t>
            </w:r>
            <w:proofErr w:type="gramEnd"/>
            <w:r>
              <w:rPr>
                <w:rFonts w:ascii="仿宋" w:eastAsia="仿宋" w:hAnsi="仿宋" w:hint="eastAsia"/>
                <w:kern w:val="0"/>
                <w:sz w:val="24"/>
              </w:rPr>
              <w:t>决定之日起十日内向申请人颁发、送达行政许可证件，或者加贴标签、加盖检验、检测、检疫印章。 5. 《湖北省木材流通管理条例》（2011年修正本）</w:t>
            </w:r>
            <w:r>
              <w:rPr>
                <w:rFonts w:ascii="仿宋" w:eastAsia="仿宋" w:hAnsi="仿宋"/>
                <w:color w:val="000000"/>
                <w:sz w:val="24"/>
                <w:szCs w:val="24"/>
              </w:rPr>
              <w:t>第四条 县级以上（含县级，下同）林业主管部门依照本条例规定，负责本行政区域内的木材流通管理工作。各级计划、财政、税务、工商、物价、公安、交通等部门按照各自的职责，负责本行政区域内木材流通管理的相关工作。</w:t>
            </w:r>
          </w:p>
        </w:tc>
      </w:tr>
      <w:tr w:rsidR="008D297D">
        <w:trPr>
          <w:trHeight w:val="2479"/>
          <w:jc w:val="center"/>
        </w:trPr>
        <w:tc>
          <w:tcPr>
            <w:tcW w:w="1450" w:type="dxa"/>
            <w:vAlign w:val="center"/>
          </w:tcPr>
          <w:p w:rsidR="008D297D" w:rsidRDefault="00396366">
            <w:pPr>
              <w:widowControl/>
              <w:jc w:val="center"/>
              <w:rPr>
                <w:rFonts w:eastAsia="黑体"/>
                <w:kern w:val="0"/>
                <w:sz w:val="24"/>
              </w:rPr>
            </w:pPr>
            <w:r>
              <w:rPr>
                <w:rFonts w:eastAsia="黑体"/>
                <w:kern w:val="0"/>
                <w:sz w:val="24"/>
              </w:rPr>
              <w:lastRenderedPageBreak/>
              <w:t>职责边界</w:t>
            </w:r>
          </w:p>
        </w:tc>
        <w:tc>
          <w:tcPr>
            <w:tcW w:w="7193" w:type="dxa"/>
            <w:vAlign w:val="center"/>
          </w:tcPr>
          <w:p w:rsidR="008D297D" w:rsidRDefault="00396366">
            <w:pPr>
              <w:widowControl/>
              <w:rPr>
                <w:rFonts w:ascii="仿宋" w:eastAsia="仿宋" w:hAnsi="仿宋"/>
                <w:kern w:val="0"/>
                <w:sz w:val="24"/>
              </w:rPr>
            </w:pPr>
            <w:r>
              <w:rPr>
                <w:rFonts w:ascii="仿宋" w:eastAsia="仿宋" w:hAnsi="仿宋" w:hint="eastAsia"/>
                <w:kern w:val="0"/>
                <w:sz w:val="24"/>
              </w:rPr>
              <w:t xml:space="preserve">一、责任分工 </w:t>
            </w:r>
          </w:p>
          <w:p w:rsidR="001B0036" w:rsidRDefault="00575871">
            <w:pPr>
              <w:widowControl/>
              <w:rPr>
                <w:rFonts w:ascii="仿宋" w:eastAsia="仿宋" w:hAnsi="仿宋"/>
                <w:sz w:val="24"/>
                <w:szCs w:val="24"/>
              </w:rPr>
            </w:pPr>
            <w:r>
              <w:rPr>
                <w:rFonts w:ascii="仿宋" w:eastAsia="仿宋" w:hAnsi="仿宋" w:hint="eastAsia"/>
                <w:sz w:val="24"/>
                <w:szCs w:val="24"/>
              </w:rPr>
              <w:t>市级：组织木材检疫，</w:t>
            </w:r>
            <w:proofErr w:type="gramStart"/>
            <w:r>
              <w:rPr>
                <w:rFonts w:ascii="仿宋" w:eastAsia="仿宋" w:hAnsi="仿宋" w:hint="eastAsia"/>
                <w:sz w:val="24"/>
                <w:szCs w:val="24"/>
              </w:rPr>
              <w:t>作出</w:t>
            </w:r>
            <w:proofErr w:type="gramEnd"/>
            <w:r>
              <w:rPr>
                <w:rFonts w:ascii="仿宋" w:eastAsia="仿宋" w:hAnsi="仿宋" w:hint="eastAsia"/>
                <w:sz w:val="24"/>
                <w:szCs w:val="24"/>
              </w:rPr>
              <w:t>许可决定。</w:t>
            </w:r>
          </w:p>
          <w:p w:rsidR="008D297D" w:rsidRDefault="00396366">
            <w:pPr>
              <w:widowControl/>
              <w:rPr>
                <w:rFonts w:ascii="仿宋" w:eastAsia="仿宋" w:hAnsi="仿宋"/>
                <w:sz w:val="24"/>
                <w:szCs w:val="24"/>
              </w:rPr>
            </w:pPr>
            <w:r>
              <w:rPr>
                <w:rFonts w:ascii="仿宋" w:eastAsia="仿宋" w:hAnsi="仿宋" w:hint="eastAsia"/>
                <w:sz w:val="24"/>
                <w:szCs w:val="24"/>
              </w:rPr>
              <w:t>县级：</w:t>
            </w:r>
            <w:r>
              <w:rPr>
                <w:rFonts w:ascii="仿宋" w:eastAsia="仿宋" w:hAnsi="仿宋"/>
                <w:sz w:val="24"/>
                <w:szCs w:val="24"/>
              </w:rPr>
              <w:t>负责</w:t>
            </w:r>
            <w:r>
              <w:rPr>
                <w:rFonts w:ascii="仿宋" w:eastAsia="仿宋" w:hAnsi="仿宋" w:hint="eastAsia"/>
                <w:sz w:val="24"/>
                <w:szCs w:val="24"/>
              </w:rPr>
              <w:t>县级</w:t>
            </w:r>
            <w:r>
              <w:rPr>
                <w:rFonts w:ascii="仿宋" w:eastAsia="仿宋" w:hAnsi="仿宋"/>
                <w:sz w:val="24"/>
                <w:szCs w:val="24"/>
              </w:rPr>
              <w:t>行政区域内的木材流通管理工作</w:t>
            </w:r>
            <w:r w:rsidR="00575871">
              <w:rPr>
                <w:rFonts w:ascii="仿宋" w:eastAsia="仿宋" w:hAnsi="仿宋" w:hint="eastAsia"/>
                <w:sz w:val="24"/>
                <w:szCs w:val="24"/>
              </w:rPr>
              <w:t>，组织木材加工经营许可证核发</w:t>
            </w:r>
            <w:r w:rsidR="00FB516B">
              <w:rPr>
                <w:rFonts w:ascii="仿宋" w:eastAsia="仿宋" w:hAnsi="仿宋" w:hint="eastAsia"/>
                <w:sz w:val="24"/>
                <w:szCs w:val="24"/>
              </w:rPr>
              <w:t>。</w:t>
            </w:r>
          </w:p>
          <w:p w:rsidR="008D297D" w:rsidRDefault="00396366">
            <w:pPr>
              <w:widowControl/>
              <w:rPr>
                <w:rFonts w:ascii="仿宋" w:eastAsia="仿宋" w:hAnsi="仿宋"/>
                <w:sz w:val="24"/>
                <w:szCs w:val="24"/>
              </w:rPr>
            </w:pPr>
            <w:r>
              <w:rPr>
                <w:rFonts w:ascii="仿宋" w:eastAsia="仿宋" w:hAnsi="仿宋" w:hint="eastAsia"/>
                <w:sz w:val="24"/>
                <w:szCs w:val="24"/>
              </w:rPr>
              <w:t>镇级：负责资料审核上报</w:t>
            </w:r>
            <w:r w:rsidR="000E2FA0">
              <w:rPr>
                <w:rFonts w:ascii="仿宋" w:eastAsia="仿宋" w:hAnsi="仿宋" w:hint="eastAsia"/>
                <w:sz w:val="24"/>
                <w:szCs w:val="24"/>
              </w:rPr>
              <w:t>。</w:t>
            </w:r>
          </w:p>
          <w:p w:rsidR="008D297D" w:rsidRDefault="00396366">
            <w:pPr>
              <w:widowControl/>
              <w:rPr>
                <w:rFonts w:ascii="仿宋" w:eastAsia="仿宋" w:hAnsi="仿宋"/>
                <w:kern w:val="0"/>
                <w:sz w:val="24"/>
              </w:rPr>
            </w:pPr>
            <w:r>
              <w:rPr>
                <w:rFonts w:ascii="仿宋" w:eastAsia="仿宋" w:hAnsi="仿宋" w:hint="eastAsia"/>
                <w:kern w:val="0"/>
                <w:sz w:val="24"/>
              </w:rPr>
              <w:t>二、相关依据</w:t>
            </w:r>
          </w:p>
          <w:p w:rsidR="008D297D" w:rsidRDefault="00396366">
            <w:pPr>
              <w:widowControl/>
              <w:rPr>
                <w:rFonts w:ascii="仿宋" w:eastAsia="仿宋" w:hAnsi="仿宋"/>
                <w:color w:val="FF0000"/>
                <w:kern w:val="0"/>
                <w:sz w:val="24"/>
              </w:rPr>
            </w:pPr>
            <w:r>
              <w:rPr>
                <w:rFonts w:ascii="仿宋" w:eastAsia="仿宋" w:hAnsi="仿宋" w:hint="eastAsia"/>
                <w:kern w:val="0"/>
                <w:sz w:val="24"/>
              </w:rPr>
              <w:t>《湖北省木材流通管理条例》（2011年修正本）</w:t>
            </w:r>
            <w:r>
              <w:rPr>
                <w:rFonts w:ascii="仿宋" w:eastAsia="仿宋" w:hAnsi="仿宋"/>
                <w:sz w:val="24"/>
                <w:szCs w:val="24"/>
              </w:rPr>
              <w:t>第四条 县级以上（含县级，下同）林业主管部门依照本条例规定，负责本行政区域内的木材流通管理工作。第七条 新建、扩建、改建以木材为原（燃）料的生产、加工企业，应报经当地市、州以上林业主管部门进行森林资源论证和审查同意。</w:t>
            </w:r>
          </w:p>
        </w:tc>
      </w:tr>
      <w:tr w:rsidR="008D297D">
        <w:trPr>
          <w:trHeight w:val="470"/>
          <w:jc w:val="center"/>
        </w:trPr>
        <w:tc>
          <w:tcPr>
            <w:tcW w:w="1450" w:type="dxa"/>
            <w:vAlign w:val="center"/>
          </w:tcPr>
          <w:p w:rsidR="008D297D" w:rsidRDefault="00396366">
            <w:pPr>
              <w:widowControl/>
              <w:jc w:val="center"/>
              <w:rPr>
                <w:rFonts w:eastAsia="黑体"/>
                <w:kern w:val="0"/>
                <w:sz w:val="24"/>
              </w:rPr>
            </w:pPr>
            <w:r>
              <w:rPr>
                <w:rFonts w:eastAsia="黑体"/>
                <w:kern w:val="0"/>
                <w:sz w:val="24"/>
              </w:rPr>
              <w:t>承办机构</w:t>
            </w:r>
          </w:p>
        </w:tc>
        <w:tc>
          <w:tcPr>
            <w:tcW w:w="7193" w:type="dxa"/>
            <w:vAlign w:val="center"/>
          </w:tcPr>
          <w:p w:rsidR="008D297D" w:rsidRDefault="00396366">
            <w:pPr>
              <w:widowControl/>
              <w:rPr>
                <w:rFonts w:ascii="仿宋" w:eastAsia="仿宋" w:hAnsi="仿宋"/>
                <w:kern w:val="0"/>
                <w:sz w:val="24"/>
              </w:rPr>
            </w:pPr>
            <w:r>
              <w:rPr>
                <w:rFonts w:ascii="仿宋" w:eastAsia="仿宋" w:hAnsi="仿宋" w:hint="eastAsia"/>
                <w:kern w:val="0"/>
                <w:sz w:val="24"/>
              </w:rPr>
              <w:t>黄石市西塞山区农林水利局林业工作站</w:t>
            </w:r>
          </w:p>
        </w:tc>
      </w:tr>
      <w:tr w:rsidR="008D297D">
        <w:trPr>
          <w:trHeight w:val="413"/>
          <w:jc w:val="center"/>
        </w:trPr>
        <w:tc>
          <w:tcPr>
            <w:tcW w:w="1450" w:type="dxa"/>
            <w:vAlign w:val="center"/>
          </w:tcPr>
          <w:p w:rsidR="008D297D" w:rsidRDefault="00396366">
            <w:pPr>
              <w:widowControl/>
              <w:jc w:val="center"/>
              <w:rPr>
                <w:rFonts w:eastAsia="黑体"/>
                <w:kern w:val="0"/>
                <w:sz w:val="24"/>
              </w:rPr>
            </w:pPr>
            <w:r>
              <w:rPr>
                <w:rFonts w:eastAsia="黑体"/>
                <w:kern w:val="0"/>
                <w:sz w:val="24"/>
              </w:rPr>
              <w:lastRenderedPageBreak/>
              <w:t>咨询方式</w:t>
            </w:r>
          </w:p>
        </w:tc>
        <w:tc>
          <w:tcPr>
            <w:tcW w:w="7193" w:type="dxa"/>
            <w:vAlign w:val="center"/>
          </w:tcPr>
          <w:p w:rsidR="008D297D" w:rsidRDefault="00396366">
            <w:pPr>
              <w:widowControl/>
              <w:rPr>
                <w:rFonts w:ascii="仿宋" w:eastAsia="仿宋" w:hAnsi="仿宋"/>
                <w:kern w:val="0"/>
                <w:sz w:val="24"/>
              </w:rPr>
            </w:pPr>
            <w:r>
              <w:rPr>
                <w:rFonts w:ascii="仿宋" w:eastAsia="仿宋" w:hAnsi="仿宋" w:hint="eastAsia"/>
                <w:kern w:val="0"/>
                <w:sz w:val="24"/>
              </w:rPr>
              <w:t>0714-6483582西塞山区人民政府816室</w:t>
            </w:r>
          </w:p>
        </w:tc>
      </w:tr>
      <w:tr w:rsidR="008D297D">
        <w:trPr>
          <w:trHeight w:val="600"/>
          <w:jc w:val="center"/>
        </w:trPr>
        <w:tc>
          <w:tcPr>
            <w:tcW w:w="1450" w:type="dxa"/>
            <w:vAlign w:val="center"/>
          </w:tcPr>
          <w:p w:rsidR="008D297D" w:rsidRDefault="00396366">
            <w:pPr>
              <w:widowControl/>
              <w:jc w:val="center"/>
              <w:rPr>
                <w:rFonts w:eastAsia="黑体"/>
                <w:kern w:val="0"/>
                <w:sz w:val="24"/>
              </w:rPr>
            </w:pPr>
            <w:r>
              <w:rPr>
                <w:rFonts w:eastAsia="黑体"/>
                <w:kern w:val="0"/>
                <w:sz w:val="24"/>
              </w:rPr>
              <w:t>监督投诉方式</w:t>
            </w:r>
          </w:p>
        </w:tc>
        <w:tc>
          <w:tcPr>
            <w:tcW w:w="7193" w:type="dxa"/>
            <w:vAlign w:val="center"/>
          </w:tcPr>
          <w:p w:rsidR="008D297D" w:rsidRDefault="00396366">
            <w:pPr>
              <w:widowControl/>
              <w:rPr>
                <w:rFonts w:ascii="仿宋" w:eastAsia="仿宋" w:hAnsi="仿宋"/>
                <w:kern w:val="0"/>
                <w:sz w:val="24"/>
              </w:rPr>
            </w:pPr>
            <w:r>
              <w:rPr>
                <w:rFonts w:ascii="仿宋" w:eastAsia="仿宋" w:hAnsi="仿宋"/>
                <w:kern w:val="0"/>
                <w:sz w:val="24"/>
              </w:rPr>
              <w:t>0714-</w:t>
            </w:r>
            <w:r>
              <w:rPr>
                <w:rFonts w:ascii="仿宋" w:eastAsia="仿宋" w:hAnsi="仿宋" w:hint="eastAsia"/>
                <w:kern w:val="0"/>
                <w:sz w:val="24"/>
              </w:rPr>
              <w:t>6482862西塞山区人民政府812室</w:t>
            </w:r>
          </w:p>
        </w:tc>
      </w:tr>
      <w:tr w:rsidR="008D297D">
        <w:trPr>
          <w:trHeight w:val="444"/>
          <w:jc w:val="center"/>
        </w:trPr>
        <w:tc>
          <w:tcPr>
            <w:tcW w:w="1450" w:type="dxa"/>
            <w:vAlign w:val="center"/>
          </w:tcPr>
          <w:p w:rsidR="008D297D" w:rsidRDefault="00396366">
            <w:pPr>
              <w:widowControl/>
              <w:jc w:val="center"/>
              <w:rPr>
                <w:rFonts w:eastAsia="黑体"/>
                <w:kern w:val="0"/>
                <w:sz w:val="24"/>
              </w:rPr>
            </w:pPr>
            <w:r>
              <w:rPr>
                <w:rFonts w:eastAsia="黑体"/>
                <w:kern w:val="0"/>
                <w:sz w:val="24"/>
              </w:rPr>
              <w:t>审核意见</w:t>
            </w:r>
          </w:p>
        </w:tc>
        <w:tc>
          <w:tcPr>
            <w:tcW w:w="7193" w:type="dxa"/>
            <w:vAlign w:val="center"/>
          </w:tcPr>
          <w:p w:rsidR="008D297D" w:rsidRDefault="008D297D">
            <w:pPr>
              <w:widowControl/>
              <w:rPr>
                <w:rFonts w:ascii="仿宋" w:eastAsia="仿宋" w:hAnsi="仿宋"/>
                <w:kern w:val="0"/>
                <w:sz w:val="24"/>
              </w:rPr>
            </w:pPr>
            <w:bookmarkStart w:id="0" w:name="_GoBack"/>
            <w:bookmarkEnd w:id="0"/>
          </w:p>
        </w:tc>
      </w:tr>
      <w:tr w:rsidR="008D297D">
        <w:trPr>
          <w:trHeight w:val="396"/>
          <w:jc w:val="center"/>
        </w:trPr>
        <w:tc>
          <w:tcPr>
            <w:tcW w:w="1450" w:type="dxa"/>
            <w:vAlign w:val="center"/>
          </w:tcPr>
          <w:p w:rsidR="008D297D" w:rsidRDefault="00396366">
            <w:pPr>
              <w:widowControl/>
              <w:jc w:val="center"/>
              <w:rPr>
                <w:rFonts w:eastAsia="黑体"/>
                <w:kern w:val="0"/>
                <w:sz w:val="24"/>
              </w:rPr>
            </w:pPr>
            <w:r>
              <w:rPr>
                <w:rFonts w:eastAsia="黑体"/>
                <w:kern w:val="0"/>
                <w:sz w:val="24"/>
              </w:rPr>
              <w:t>备注</w:t>
            </w:r>
          </w:p>
        </w:tc>
        <w:tc>
          <w:tcPr>
            <w:tcW w:w="7193" w:type="dxa"/>
            <w:vAlign w:val="center"/>
          </w:tcPr>
          <w:p w:rsidR="008D297D" w:rsidRDefault="00396366">
            <w:pPr>
              <w:widowControl/>
              <w:rPr>
                <w:rFonts w:ascii="仿宋" w:eastAsia="仿宋" w:hAnsi="仿宋"/>
                <w:kern w:val="0"/>
                <w:sz w:val="24"/>
                <w:szCs w:val="24"/>
              </w:rPr>
            </w:pPr>
            <w:r>
              <w:rPr>
                <w:rFonts w:eastAsia="仿宋_GB2312"/>
                <w:kern w:val="0"/>
                <w:sz w:val="28"/>
                <w:szCs w:val="28"/>
              </w:rPr>
              <w:t xml:space="preserve">　</w:t>
            </w:r>
          </w:p>
        </w:tc>
      </w:tr>
    </w:tbl>
    <w:p w:rsidR="008D297D" w:rsidRDefault="00396366">
      <w:pPr>
        <w:spacing w:line="36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注：1.行政许可事项的清理以目前省级保留的行政许可目录为基础；2.表格要素原则上为必填项，确无对应内容则填报“无”；3.填报内容使用12号仿宋字体；4.其他填报要求详见附件9。</w:t>
      </w:r>
    </w:p>
    <w:p w:rsidR="008D297D" w:rsidRDefault="008D297D">
      <w:pPr>
        <w:spacing w:line="580" w:lineRule="exact"/>
        <w:rPr>
          <w:rFonts w:ascii="黑体" w:eastAsia="黑体" w:hAnsi="黑体"/>
          <w:kern w:val="0"/>
          <w:sz w:val="32"/>
          <w:szCs w:val="32"/>
        </w:rPr>
      </w:pPr>
    </w:p>
    <w:p w:rsidR="008D297D" w:rsidRDefault="008D297D">
      <w:pPr>
        <w:spacing w:line="580" w:lineRule="exact"/>
        <w:rPr>
          <w:rFonts w:ascii="黑体" w:eastAsia="黑体" w:hAnsi="黑体"/>
          <w:kern w:val="0"/>
          <w:sz w:val="32"/>
          <w:szCs w:val="32"/>
        </w:rPr>
      </w:pPr>
    </w:p>
    <w:p w:rsidR="008D297D" w:rsidRDefault="008D297D">
      <w:pPr>
        <w:spacing w:line="580" w:lineRule="exact"/>
        <w:rPr>
          <w:rFonts w:ascii="黑体" w:eastAsia="黑体" w:hAnsi="黑体"/>
          <w:kern w:val="0"/>
          <w:sz w:val="32"/>
          <w:szCs w:val="32"/>
        </w:rPr>
      </w:pPr>
    </w:p>
    <w:p w:rsidR="008D297D" w:rsidRDefault="008D297D">
      <w:pPr>
        <w:spacing w:line="580" w:lineRule="exact"/>
        <w:rPr>
          <w:rFonts w:ascii="黑体" w:eastAsia="黑体" w:hAnsi="黑体"/>
          <w:kern w:val="0"/>
          <w:sz w:val="32"/>
          <w:szCs w:val="32"/>
        </w:rPr>
      </w:pPr>
    </w:p>
    <w:p w:rsidR="008D297D" w:rsidRDefault="008D297D">
      <w:pPr>
        <w:spacing w:line="580" w:lineRule="exact"/>
        <w:rPr>
          <w:rFonts w:ascii="黑体" w:eastAsia="黑体" w:hAnsi="黑体"/>
          <w:kern w:val="0"/>
          <w:sz w:val="32"/>
          <w:szCs w:val="32"/>
        </w:rPr>
      </w:pPr>
    </w:p>
    <w:p w:rsidR="008D297D" w:rsidRDefault="008D297D">
      <w:pPr>
        <w:spacing w:line="580" w:lineRule="exact"/>
        <w:rPr>
          <w:rFonts w:ascii="黑体" w:eastAsia="黑体" w:hAnsi="黑体"/>
          <w:kern w:val="0"/>
          <w:sz w:val="32"/>
          <w:szCs w:val="32"/>
        </w:rPr>
      </w:pPr>
    </w:p>
    <w:p w:rsidR="008D297D" w:rsidRDefault="008D297D">
      <w:pPr>
        <w:spacing w:line="580" w:lineRule="exact"/>
        <w:rPr>
          <w:rFonts w:ascii="黑体" w:eastAsia="黑体" w:hAnsi="黑体"/>
          <w:kern w:val="0"/>
          <w:sz w:val="32"/>
          <w:szCs w:val="32"/>
        </w:rPr>
      </w:pPr>
    </w:p>
    <w:p w:rsidR="008D297D" w:rsidRDefault="008D297D">
      <w:pPr>
        <w:spacing w:line="580" w:lineRule="exact"/>
        <w:rPr>
          <w:rFonts w:ascii="黑体" w:eastAsia="黑体" w:hAnsi="黑体"/>
          <w:kern w:val="0"/>
          <w:sz w:val="32"/>
          <w:szCs w:val="32"/>
        </w:rPr>
      </w:pPr>
    </w:p>
    <w:p w:rsidR="008D297D" w:rsidRDefault="008D297D">
      <w:pPr>
        <w:spacing w:line="580" w:lineRule="exact"/>
        <w:rPr>
          <w:rFonts w:ascii="黑体" w:eastAsia="黑体" w:hAnsi="黑体"/>
          <w:kern w:val="0"/>
          <w:sz w:val="32"/>
          <w:szCs w:val="32"/>
        </w:rPr>
      </w:pPr>
    </w:p>
    <w:p w:rsidR="008D297D" w:rsidRDefault="008D297D">
      <w:pPr>
        <w:spacing w:line="580" w:lineRule="exact"/>
        <w:rPr>
          <w:rFonts w:ascii="黑体" w:eastAsia="黑体" w:hAnsi="黑体"/>
          <w:kern w:val="0"/>
          <w:sz w:val="32"/>
          <w:szCs w:val="32"/>
        </w:rPr>
      </w:pPr>
    </w:p>
    <w:p w:rsidR="008D297D" w:rsidRDefault="008D297D">
      <w:pPr>
        <w:spacing w:line="580" w:lineRule="exact"/>
        <w:rPr>
          <w:rFonts w:ascii="黑体" w:eastAsia="黑体" w:hAnsi="黑体"/>
          <w:kern w:val="0"/>
          <w:sz w:val="32"/>
          <w:szCs w:val="32"/>
        </w:rPr>
      </w:pPr>
    </w:p>
    <w:p w:rsidR="008D297D" w:rsidRDefault="008D297D">
      <w:pPr>
        <w:spacing w:line="580" w:lineRule="exact"/>
        <w:rPr>
          <w:rFonts w:ascii="黑体" w:eastAsia="黑体" w:hAnsi="黑体"/>
          <w:kern w:val="0"/>
          <w:sz w:val="32"/>
          <w:szCs w:val="32"/>
        </w:rPr>
      </w:pPr>
    </w:p>
    <w:p w:rsidR="008D297D" w:rsidRDefault="008D297D">
      <w:pPr>
        <w:spacing w:line="580" w:lineRule="exact"/>
        <w:rPr>
          <w:rFonts w:ascii="黑体" w:eastAsia="黑体" w:hAnsi="黑体"/>
          <w:kern w:val="0"/>
          <w:sz w:val="32"/>
          <w:szCs w:val="32"/>
        </w:rPr>
      </w:pPr>
    </w:p>
    <w:p w:rsidR="008D297D" w:rsidRDefault="008D297D">
      <w:pPr>
        <w:spacing w:line="580" w:lineRule="exact"/>
        <w:rPr>
          <w:rFonts w:ascii="黑体" w:eastAsia="黑体" w:hAnsi="黑体"/>
          <w:kern w:val="0"/>
          <w:sz w:val="32"/>
          <w:szCs w:val="32"/>
        </w:rPr>
      </w:pPr>
    </w:p>
    <w:p w:rsidR="008D297D" w:rsidRDefault="008D297D">
      <w:pPr>
        <w:spacing w:line="580" w:lineRule="exact"/>
        <w:rPr>
          <w:rFonts w:ascii="黑体" w:eastAsia="黑体" w:hAnsi="黑体"/>
          <w:kern w:val="0"/>
          <w:sz w:val="32"/>
          <w:szCs w:val="32"/>
        </w:rPr>
      </w:pPr>
    </w:p>
    <w:p w:rsidR="008D297D" w:rsidRDefault="008D297D">
      <w:pPr>
        <w:spacing w:line="580" w:lineRule="exact"/>
        <w:rPr>
          <w:rFonts w:ascii="黑体" w:eastAsia="黑体" w:hAnsi="黑体"/>
          <w:kern w:val="0"/>
          <w:sz w:val="32"/>
          <w:szCs w:val="32"/>
        </w:rPr>
      </w:pPr>
    </w:p>
    <w:p w:rsidR="008D297D" w:rsidRDefault="008D297D">
      <w:pPr>
        <w:spacing w:line="580" w:lineRule="exact"/>
        <w:rPr>
          <w:rFonts w:ascii="黑体" w:eastAsia="黑体" w:hAnsi="黑体"/>
          <w:kern w:val="0"/>
          <w:sz w:val="32"/>
          <w:szCs w:val="32"/>
        </w:rPr>
      </w:pPr>
    </w:p>
    <w:p w:rsidR="008D297D" w:rsidRDefault="008D297D">
      <w:pPr>
        <w:spacing w:line="580" w:lineRule="exact"/>
        <w:rPr>
          <w:rFonts w:ascii="黑体" w:eastAsia="黑体" w:hAnsi="黑体"/>
          <w:kern w:val="0"/>
          <w:sz w:val="32"/>
          <w:szCs w:val="32"/>
        </w:rPr>
      </w:pPr>
    </w:p>
    <w:p w:rsidR="008D297D" w:rsidRDefault="00396366">
      <w:pPr>
        <w:spacing w:line="580" w:lineRule="exact"/>
        <w:rPr>
          <w:rFonts w:ascii="黑体" w:eastAsia="黑体" w:hAnsi="黑体"/>
          <w:kern w:val="0"/>
          <w:sz w:val="32"/>
          <w:szCs w:val="32"/>
        </w:rPr>
      </w:pPr>
      <w:r>
        <w:rPr>
          <w:rFonts w:ascii="黑体" w:eastAsia="黑体" w:hAnsi="黑体" w:hint="eastAsia"/>
          <w:kern w:val="0"/>
          <w:sz w:val="32"/>
          <w:szCs w:val="32"/>
        </w:rPr>
        <w:t xml:space="preserve">        </w:t>
      </w:r>
      <w:r w:rsidR="00F63285">
        <w:rPr>
          <w:rFonts w:ascii="黑体" w:eastAsia="黑体" w:hAnsi="黑体" w:hint="eastAsia"/>
          <w:kern w:val="0"/>
          <w:sz w:val="32"/>
          <w:szCs w:val="32"/>
        </w:rPr>
        <w:t xml:space="preserve">      </w:t>
      </w:r>
      <w:r>
        <w:rPr>
          <w:rFonts w:ascii="黑体" w:eastAsia="黑体" w:hAnsi="黑体" w:hint="eastAsia"/>
          <w:kern w:val="0"/>
          <w:sz w:val="32"/>
          <w:szCs w:val="32"/>
        </w:rPr>
        <w:t>林木经营、加工许可流程图</w:t>
      </w:r>
    </w:p>
    <w:p w:rsidR="008D297D" w:rsidRDefault="00396366">
      <w:pPr>
        <w:tabs>
          <w:tab w:val="left" w:pos="1995"/>
        </w:tabs>
      </w:pPr>
      <w:r>
        <w:rPr>
          <w:noProof/>
        </w:rPr>
        <w:drawing>
          <wp:inline distT="0" distB="0" distL="0" distR="0">
            <wp:extent cx="5274310" cy="6774815"/>
            <wp:effectExtent l="0" t="0" r="2540" b="6985"/>
            <wp:docPr id="5" name="图片 3" descr="C:\Users\Administrator\Desktop\搜狗截图20160229084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C:\Users\Administrator\Desktop\搜狗截图20160229084801.png"/>
                    <pic:cNvPicPr>
                      <a:picLocks noChangeAspect="1" noChangeArrowheads="1"/>
                    </pic:cNvPicPr>
                  </pic:nvPicPr>
                  <pic:blipFill>
                    <a:blip r:embed="rId7" cstate="print"/>
                    <a:srcRect/>
                    <a:stretch>
                      <a:fillRect/>
                    </a:stretch>
                  </pic:blipFill>
                  <pic:spPr>
                    <a:xfrm>
                      <a:off x="0" y="0"/>
                      <a:ext cx="5274310" cy="6775199"/>
                    </a:xfrm>
                    <a:prstGeom prst="rect">
                      <a:avLst/>
                    </a:prstGeom>
                    <a:noFill/>
                    <a:ln w="9525">
                      <a:noFill/>
                      <a:miter lim="800000"/>
                      <a:headEnd/>
                      <a:tailEnd/>
                    </a:ln>
                  </pic:spPr>
                </pic:pic>
              </a:graphicData>
            </a:graphic>
          </wp:inline>
        </w:drawing>
      </w:r>
    </w:p>
    <w:sectPr w:rsidR="008D297D" w:rsidSect="008D29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A46" w:rsidRDefault="00014A46" w:rsidP="009C1309">
      <w:r>
        <w:separator/>
      </w:r>
    </w:p>
  </w:endnote>
  <w:endnote w:type="continuationSeparator" w:id="0">
    <w:p w:rsidR="00014A46" w:rsidRDefault="00014A46" w:rsidP="009C13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swiss"/>
    <w:pitch w:val="default"/>
    <w:sig w:usb0="00000000" w:usb1="38CF7CFA" w:usb2="00000016" w:usb3="00000000" w:csb0="0004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A46" w:rsidRDefault="00014A46" w:rsidP="009C1309">
      <w:r>
        <w:separator/>
      </w:r>
    </w:p>
  </w:footnote>
  <w:footnote w:type="continuationSeparator" w:id="0">
    <w:p w:rsidR="00014A46" w:rsidRDefault="00014A46" w:rsidP="009C13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243B"/>
    <w:rsid w:val="00007982"/>
    <w:rsid w:val="00014A46"/>
    <w:rsid w:val="000E243B"/>
    <w:rsid w:val="000E2FA0"/>
    <w:rsid w:val="001B0036"/>
    <w:rsid w:val="00204FDE"/>
    <w:rsid w:val="002F04AA"/>
    <w:rsid w:val="00396366"/>
    <w:rsid w:val="003A3BFC"/>
    <w:rsid w:val="003D7489"/>
    <w:rsid w:val="004C0C2D"/>
    <w:rsid w:val="004E0B2D"/>
    <w:rsid w:val="00575871"/>
    <w:rsid w:val="00674003"/>
    <w:rsid w:val="00792340"/>
    <w:rsid w:val="008D297D"/>
    <w:rsid w:val="0090168E"/>
    <w:rsid w:val="009A09E2"/>
    <w:rsid w:val="009C1309"/>
    <w:rsid w:val="009F5A3F"/>
    <w:rsid w:val="00B92B85"/>
    <w:rsid w:val="00E74F54"/>
    <w:rsid w:val="00F46B06"/>
    <w:rsid w:val="00F63285"/>
    <w:rsid w:val="00FB516B"/>
    <w:rsid w:val="3F694809"/>
    <w:rsid w:val="45215BF0"/>
    <w:rsid w:val="49935BDB"/>
    <w:rsid w:val="567C4995"/>
    <w:rsid w:val="6B8F6A69"/>
    <w:rsid w:val="742266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97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8D297D"/>
    <w:rPr>
      <w:sz w:val="18"/>
      <w:szCs w:val="18"/>
    </w:rPr>
  </w:style>
  <w:style w:type="paragraph" w:styleId="a4">
    <w:name w:val="Normal (Web)"/>
    <w:basedOn w:val="a"/>
    <w:uiPriority w:val="99"/>
    <w:unhideWhenUsed/>
    <w:rsid w:val="008D297D"/>
    <w:pPr>
      <w:widowControl/>
      <w:spacing w:before="100" w:beforeAutospacing="1" w:after="100" w:afterAutospacing="1"/>
      <w:jc w:val="left"/>
    </w:pPr>
    <w:rPr>
      <w:rFonts w:ascii="宋体" w:hAnsi="宋体" w:cs="宋体"/>
      <w:kern w:val="0"/>
      <w:sz w:val="24"/>
      <w:szCs w:val="24"/>
    </w:rPr>
  </w:style>
  <w:style w:type="character" w:customStyle="1" w:styleId="Char">
    <w:name w:val="批注框文本 Char"/>
    <w:basedOn w:val="a0"/>
    <w:link w:val="a3"/>
    <w:uiPriority w:val="99"/>
    <w:semiHidden/>
    <w:rsid w:val="008D297D"/>
    <w:rPr>
      <w:sz w:val="18"/>
      <w:szCs w:val="18"/>
    </w:rPr>
  </w:style>
  <w:style w:type="paragraph" w:styleId="a5">
    <w:name w:val="header"/>
    <w:basedOn w:val="a"/>
    <w:link w:val="Char0"/>
    <w:uiPriority w:val="99"/>
    <w:semiHidden/>
    <w:unhideWhenUsed/>
    <w:rsid w:val="009C130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9C1309"/>
    <w:rPr>
      <w:kern w:val="2"/>
      <w:sz w:val="18"/>
      <w:szCs w:val="18"/>
    </w:rPr>
  </w:style>
  <w:style w:type="paragraph" w:styleId="a6">
    <w:name w:val="footer"/>
    <w:basedOn w:val="a"/>
    <w:link w:val="Char1"/>
    <w:uiPriority w:val="99"/>
    <w:semiHidden/>
    <w:unhideWhenUsed/>
    <w:rsid w:val="009C1309"/>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9C130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357</Words>
  <Characters>2038</Characters>
  <Application>Microsoft Office Word</Application>
  <DocSecurity>0</DocSecurity>
  <Lines>16</Lines>
  <Paragraphs>4</Paragraphs>
  <ScaleCrop>false</ScaleCrop>
  <Company>微软中国</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guoyiqiang</dc:creator>
  <cp:lastModifiedBy>微软用户</cp:lastModifiedBy>
  <cp:revision>12</cp:revision>
  <cp:lastPrinted>2016-05-21T00:39:00Z</cp:lastPrinted>
  <dcterms:created xsi:type="dcterms:W3CDTF">2016-02-29T00:33:00Z</dcterms:created>
  <dcterms:modified xsi:type="dcterms:W3CDTF">2016-06-22T00:14:00Z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