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tblInd w:w="75" w:type="dxa"/>
        <w:shd w:val="clear" w:color="auto" w:fill="F8F6F6"/>
        <w:tblCellMar>
          <w:left w:w="0" w:type="dxa"/>
          <w:right w:w="0" w:type="dxa"/>
        </w:tblCellMar>
        <w:tblLook w:val="04A0"/>
      </w:tblPr>
      <w:tblGrid>
        <w:gridCol w:w="8223"/>
      </w:tblGrid>
      <w:tr w:rsidR="00167B1B" w:rsidRPr="00167B1B" w:rsidTr="00167B1B">
        <w:trPr>
          <w:tblCellSpacing w:w="0" w:type="dxa"/>
        </w:trPr>
        <w:tc>
          <w:tcPr>
            <w:tcW w:w="0" w:type="auto"/>
            <w:tcBorders>
              <w:bottom w:val="single" w:sz="6" w:space="0" w:color="CCCCCC"/>
            </w:tcBorders>
            <w:shd w:val="clear" w:color="auto" w:fill="F8F6F6"/>
            <w:vAlign w:val="center"/>
            <w:hideMark/>
          </w:tcPr>
          <w:p w:rsidR="00167B1B" w:rsidRPr="00167B1B" w:rsidRDefault="00167B1B" w:rsidP="00167B1B">
            <w:pPr>
              <w:adjustRightInd/>
              <w:snapToGrid/>
              <w:spacing w:after="0" w:line="330" w:lineRule="atLeast"/>
              <w:jc w:val="center"/>
              <w:rPr>
                <w:rFonts w:ascii="宋体" w:eastAsia="宋体" w:hAnsi="宋体" w:cs="宋体"/>
                <w:color w:val="333333"/>
                <w:sz w:val="18"/>
                <w:szCs w:val="18"/>
              </w:rPr>
            </w:pPr>
            <w:r w:rsidRPr="00167B1B">
              <w:rPr>
                <w:rFonts w:ascii="宋体" w:eastAsia="宋体" w:hAnsi="宋体" w:cs="宋体" w:hint="eastAsia"/>
                <w:color w:val="333333"/>
                <w:sz w:val="18"/>
                <w:szCs w:val="18"/>
              </w:rPr>
              <w:t> </w:t>
            </w:r>
            <w:r w:rsidRPr="00167B1B">
              <w:rPr>
                <w:rFonts w:ascii="宋体" w:eastAsia="宋体" w:hAnsi="宋体" w:cs="宋体" w:hint="eastAsia"/>
                <w:b/>
                <w:bCs/>
                <w:color w:val="29166F"/>
                <w:sz w:val="30"/>
                <w:szCs w:val="30"/>
              </w:rPr>
              <w:t>《湖北省价格条例》全文</w:t>
            </w:r>
          </w:p>
        </w:tc>
      </w:tr>
    </w:tbl>
    <w:p w:rsidR="00167B1B" w:rsidRPr="00167B1B" w:rsidRDefault="00167B1B" w:rsidP="00167B1B">
      <w:pPr>
        <w:adjustRightInd/>
        <w:snapToGrid/>
        <w:spacing w:after="0"/>
        <w:rPr>
          <w:rFonts w:ascii="宋体" w:eastAsia="宋体" w:hAnsi="宋体" w:cs="宋体"/>
          <w:vanish/>
          <w:sz w:val="24"/>
          <w:szCs w:val="24"/>
        </w:rPr>
      </w:pPr>
    </w:p>
    <w:tbl>
      <w:tblPr>
        <w:tblW w:w="5000" w:type="pct"/>
        <w:tblCellSpacing w:w="0" w:type="dxa"/>
        <w:shd w:val="clear" w:color="auto" w:fill="F8F6F6"/>
        <w:tblCellMar>
          <w:left w:w="0" w:type="dxa"/>
          <w:right w:w="0" w:type="dxa"/>
        </w:tblCellMar>
        <w:tblLook w:val="04A0"/>
      </w:tblPr>
      <w:tblGrid>
        <w:gridCol w:w="8681"/>
      </w:tblGrid>
      <w:tr w:rsidR="00167B1B" w:rsidRPr="00167B1B" w:rsidTr="00167B1B">
        <w:trPr>
          <w:tblCellSpacing w:w="0" w:type="dxa"/>
        </w:trPr>
        <w:tc>
          <w:tcPr>
            <w:tcW w:w="0" w:type="auto"/>
            <w:shd w:val="clear" w:color="auto" w:fill="F8F6F6"/>
            <w:tcMar>
              <w:top w:w="150" w:type="dxa"/>
              <w:left w:w="225" w:type="dxa"/>
              <w:bottom w:w="0" w:type="dxa"/>
              <w:right w:w="150" w:type="dxa"/>
            </w:tcMar>
            <w:vAlign w:val="center"/>
            <w:hideMark/>
          </w:tcPr>
          <w:tbl>
            <w:tblPr>
              <w:tblW w:w="4950" w:type="pct"/>
              <w:tblCellSpacing w:w="0" w:type="dxa"/>
              <w:tblCellMar>
                <w:left w:w="0" w:type="dxa"/>
                <w:right w:w="0" w:type="dxa"/>
              </w:tblCellMar>
              <w:tblLook w:val="04A0"/>
            </w:tblPr>
            <w:tblGrid>
              <w:gridCol w:w="8223"/>
            </w:tblGrid>
            <w:tr w:rsidR="00167B1B" w:rsidRPr="00167B1B">
              <w:trPr>
                <w:tblCellSpacing w:w="0" w:type="dxa"/>
              </w:trPr>
              <w:tc>
                <w:tcPr>
                  <w:tcW w:w="0" w:type="auto"/>
                  <w:hideMark/>
                </w:tcPr>
                <w:p w:rsidR="00167B1B" w:rsidRPr="00167B1B" w:rsidRDefault="00167B1B" w:rsidP="00167B1B">
                  <w:pPr>
                    <w:adjustRightInd/>
                    <w:snapToGrid/>
                    <w:spacing w:after="0"/>
                    <w:jc w:val="center"/>
                    <w:rPr>
                      <w:rFonts w:ascii="宋体" w:eastAsia="宋体" w:hAnsi="宋体" w:cs="宋体"/>
                      <w:color w:val="29166F"/>
                      <w:sz w:val="24"/>
                      <w:szCs w:val="24"/>
                    </w:rPr>
                  </w:pPr>
                  <w:r w:rsidRPr="00167B1B">
                    <w:rPr>
                      <w:rFonts w:ascii="宋体" w:eastAsia="宋体" w:hAnsi="宋体" w:cs="宋体"/>
                      <w:color w:val="29166F"/>
                      <w:sz w:val="24"/>
                      <w:szCs w:val="24"/>
                    </w:rPr>
                    <w:br/>
                    <w:t xml:space="preserve">发布者：wjj2013     发布时间：2016-04-05 16:24:07    阅读：784次　</w:t>
                  </w:r>
                </w:p>
              </w:tc>
            </w:tr>
            <w:tr w:rsidR="00167B1B" w:rsidRPr="00167B1B">
              <w:trPr>
                <w:tblCellSpacing w:w="0" w:type="dxa"/>
              </w:trPr>
              <w:tc>
                <w:tcPr>
                  <w:tcW w:w="0" w:type="auto"/>
                  <w:vAlign w:val="center"/>
                  <w:hideMark/>
                </w:tcPr>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湖北省人民代表大会常务委员会</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公    告</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第一百九十四号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《湖北省价格条例》已由湖北省第十二届人民代表大会常务委员会第二十一次会议于2016年3月30日通过，现予公布，自2016年6月1日起施行。　　</w:t>
                  </w:r>
                </w:p>
                <w:p w:rsidR="00167B1B" w:rsidRPr="00167B1B" w:rsidRDefault="00167B1B" w:rsidP="00167B1B">
                  <w:pPr>
                    <w:adjustRightInd/>
                    <w:snapToGrid/>
                    <w:spacing w:after="0" w:line="510" w:lineRule="atLeast"/>
                    <w:ind w:firstLine="480"/>
                    <w:jc w:val="right"/>
                    <w:rPr>
                      <w:rFonts w:ascii="宋体" w:eastAsia="宋体" w:hAnsi="宋体" w:cs="宋体"/>
                      <w:color w:val="29166F"/>
                      <w:sz w:val="21"/>
                      <w:szCs w:val="21"/>
                    </w:rPr>
                  </w:pPr>
                  <w:r w:rsidRPr="00167B1B">
                    <w:rPr>
                      <w:rFonts w:ascii="宋体" w:eastAsia="宋体" w:hAnsi="宋体" w:cs="宋体" w:hint="eastAsia"/>
                      <w:color w:val="000000"/>
                      <w:sz w:val="27"/>
                      <w:szCs w:val="27"/>
                    </w:rPr>
                    <w:t>                湖北省人民代表大会常务委员会　　                      2016年3月30日</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湖北省价格条例</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目  录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第一章 总 则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第二章 经营者价格行为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第三章 政府定价行为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第四章 价格调控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第五章 价格监督与服务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第六章 法律责任</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第七章</w:t>
                  </w:r>
                  <w:r w:rsidRPr="00167B1B">
                    <w:rPr>
                      <w:rFonts w:ascii="宋体" w:eastAsia="宋体" w:hAnsi="宋体" w:cs="宋体" w:hint="eastAsia"/>
                      <w:color w:val="000000"/>
                      <w:sz w:val="27"/>
                    </w:rPr>
                    <w:t> </w:t>
                  </w:r>
                  <w:r w:rsidRPr="00167B1B">
                    <w:rPr>
                      <w:rFonts w:ascii="宋体" w:eastAsia="宋体" w:hAnsi="宋体" w:cs="宋体" w:hint="eastAsia"/>
                      <w:color w:val="000000"/>
                      <w:sz w:val="27"/>
                      <w:szCs w:val="27"/>
                    </w:rPr>
                    <w:t>附 则</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第一章  总 则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第一条  为了规范价格行为，维护市场价格秩序，保护消费者、经营者合法权益和社会公共利益，促进经济和社会发展，根据《中华人民共和国价格法》、《中华人民共和国反垄断法》、《中华人民共和国反不正当竞争法》等法律、行政法规，结合本省实际，制定本条例。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lastRenderedPageBreak/>
                    <w:t xml:space="preserve">第二条  本省行政区域内发生的价格行为及其监督管理活动，适用本条例。　　本条例所称价格包括商品价格和服务价格。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第三条  完善市场决定价格机制，充分发挥市场配置资源的决定性作用。　　健全政府定价制度，政府定价范围主要限定在重要公用事业、公益性服务和网络型自然垄断环节。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第四条  县级以上人民政府应当将价格调控目标纳入国民经济和社会发展计划，建立健全价格形成机制和调控机制，完善价格监督管理体系，保持价格总水平基本稳定，营造良好的价格环境。　　省人民政府可以在国家确定的区域内，按照先行先试的原则，依法制定促进区域经济社会发展的价格政策。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第五条  县级以上人民政府价格主管部门负责本行政区域内的价格工作。　　县级以上人民政府其他相关部门在各自的职责范围内负责有关的价格工作。　　</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第二章  经营者价格行为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第六条  经营者应当遵循合法、公平、诚实信用原则，依据生产经营成本、市场供求、质量状况等因素，自主制定政府定价目录以外的商品和服务价格。</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第七条  经营者进行价格活动，享有以下权利：（一）依法自主制定属于市场调节的价格；（二）在县级以上人民政府价格主管部门和其他有关部门（以下简称政府定价机构）规定的幅度内制定价格；（三）向政府定价机构提出制定或者调整价格的建议；（四）从政府定价机构获取有关价格信息；（五）检举、控告侵犯合法价格权益的行为；（六）法律、法规赋予的其他价格权利。</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第八条  经营者进行价格活动，应当履行以下义务：（一）执行政府定价以及政府定价机构依法制定的价格行为规范；（二）按照规定明码标价，真实明确标示品名、产地、规格、等级、计价单位、价格或者服务项目、收费标准等；（三）配合政府定价机构开展成本调</w:t>
                  </w:r>
                  <w:r w:rsidRPr="00167B1B">
                    <w:rPr>
                      <w:rFonts w:ascii="宋体" w:eastAsia="宋体" w:hAnsi="宋体" w:cs="宋体" w:hint="eastAsia"/>
                      <w:color w:val="000000"/>
                      <w:sz w:val="27"/>
                      <w:szCs w:val="27"/>
                    </w:rPr>
                    <w:lastRenderedPageBreak/>
                    <w:t xml:space="preserve">查、成本监审、价格监测、价格认定等工作，如实提供价格统计信息和会计凭证、账簿、报表等有关资料；（四）执行法定的价格干预措施；（五）法律、法规规定的其他价格义务。　　公用事业和公益性服务的经营者应当按照规定公开成本。　　第九条  经营者不得有《中华人民共和国价格法》禁止的不正当价格行为。经营者不得利用虚假或者使人误解的标价形式、价格手段诱骗消费者进行交易，不得违反法律法规的规定牟取暴利。经营者不得有下列不公平价格行为：（一）强制、变相强制交易相对人接受交易价格或者有偿服务；（二）收取费用与提供商品或者服务质价不符；（三）在标价之外附加不合理费用或者条件以及在订制和取消计费服务时设置不对等条件；（四）将自身义务转嫁给交易相对人并收取费用；（五）未尽告知义务，单方面收取交易相对人费用；（六）法律、法规禁止的其他不公平价格行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第十条  具有竞争关系的经营者之间、经营者与交易相对人之间不得达成价格垄断协议。具有市场支配地位的经营者不得滥用市场支配地位，利用价格手段排除、限制竞争。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第十一条  机场、车站、码头、高速公路服务区、景区、大型展览区等相对封闭区域内的经营者，应当根据价格主管部门的规定合理制定其经营的商品或者服务价格，并明码标价。　　相对封闭区域内的业主或者管理单位应当按照价格主管部门的规定将有关价格信息向社会公布，并加强对经营者价格行为的监督管理。　　省人民政府价格主管部门应当按照与就近区域市场价格水平大体相当的原则，并参照经营成本，依法制定相对封闭区域内的商品和服务价格行为规范。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第十二条  经营者通过网络销售商品或者提供服务，应当向网络交易平台的经营者提交其有效身份证明、经营地址、联系方式或者工商登记资料等真实信息，明示价格及相关信息，履行承诺，不得有价格欺诈等违法行为。　　网络交易平台的经营者应当核存并按照规定</w:t>
                  </w:r>
                  <w:r w:rsidRPr="00167B1B">
                    <w:rPr>
                      <w:rFonts w:ascii="宋体" w:eastAsia="宋体" w:hAnsi="宋体" w:cs="宋体" w:hint="eastAsia"/>
                      <w:color w:val="000000"/>
                      <w:sz w:val="27"/>
                      <w:szCs w:val="27"/>
                    </w:rPr>
                    <w:lastRenderedPageBreak/>
                    <w:t>公开销售商品或者提供服务的经营者所提交的相关信息，协助价格主管部门进行监督管理，维护网络交易价格秩序。</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第十三条  行业组织应当依法加强价格行为自律，引导本行业的经营者依法诚信经营，接受价格主管部门的工作指导和监督，不得制定排除或者限制价格竞争的规则、决定、通知，不得组织经营者达成价格垄断协议。 第三章  政府定价行为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第十四条  政府定价的权限和具体适用范围，以国家定价目录和本省定价目录为依据。　　省人民政府价格主管部门应当依据法律、法规制定本省定价目录，明确定价的项目、内容和部门，经省人民政府审核同意，报国务院价格主管部门审定后十五日内公布，并定期评估价格改革成效和市场竞争程度，适时调整定价目录。　　政府定价机构应当将政府定价纳入权力清单和责任清单，并向社会公开。　　县级以上人民政府价格主管部门应当完善政府定价监督管理制度，建立政府定价与政府定价监督管理相分离的机制，加强对其他政府定价机构定价行为的监督。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第十五条  省人民政府价格主管部门应当会同相关部门编制本省行政事业性收费清单，建立动态调整机制，向社会公开收费项目名称、单位、标准、依据等，接受社会监督。　　有明确法律法规依据且不具备放开条件的经营服务性收费清单，由省人民政府价格主管部门制定、调整并公布。　　行政事业性收费标准，由省人民政府价格主管部门会同财政部门按照合理补偿成本和非盈利的原则制定、调整。　　行政事业性收费单位应当按照国家和省有关规定，向财政、价格部门报告收费资金的收支情况，并接受审计部门的监督。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第十六条  对于纳入本省定价目录的项目，政府定价机构应当制定具体的管理办法，规范定价行为和程序。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第十七条  政府定价应当履行成本监审、公众参与、合法性审查、集体讨论决定、公布等程序。　　制定专业技术性较强的商品和</w:t>
                  </w:r>
                  <w:r w:rsidRPr="00167B1B">
                    <w:rPr>
                      <w:rFonts w:ascii="宋体" w:eastAsia="宋体" w:hAnsi="宋体" w:cs="宋体" w:hint="eastAsia"/>
                      <w:color w:val="000000"/>
                      <w:sz w:val="27"/>
                      <w:szCs w:val="27"/>
                    </w:rPr>
                    <w:lastRenderedPageBreak/>
                    <w:t xml:space="preserve">服务价格，应当组织专家论证，听取专家意见和建议。　　政府定价应当统筹考虑商品和服务的社会平均成本或者行业合理成本、市场供求状况、经济与社会发展要求以及社会承受能力等因素。　　政府定价机构制定、调整价格，应当开展市场价格、市场供求、社会承受能力调查分析，按照规定进行成本监审，核定定价成本，并向社会公开成本监审结论。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第十八条  政府定价机构制定与城乡居民生活关系密切的价格，应当合理区分基本与非基本需求，兼顾低收入群体的利益。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第十九条  政府定价机构制定关系群众切身利益的公用事业价格、公益性服务价格和网络型自然垄断经营的商品价格，应当组织听证。定价听证目录由省人民政府价格主管部门依据本省定价目录制定，并向社会公布。定价听证目录以外的政府定价，也可以实行定价听证。听证会应当通过政府网站、新闻媒体向社会全程公开。　　定价听证由价格主管部门提出，也可以由其他政府定价机构向价格主管部门提出，公民、法人和其他社会组织可以向价格主管部门提出定价听证的建议。　　价格主管部门应当建立鼓励和支持第三方组织参与定价听证的机制。第三方组织可以提出定价方案建议，参与定价听证，接受政府定价机构委托主持定价听证，并接受价格主管部门监督，不得违规操纵价格听证和牟取非法利益。　　政府定价机构应当将听证笔录和听证报告作为制定、调整价格的重要参考。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第二十条  价格听证应当保障听证参加人具有广泛性、代表性，充分反映各相关利益方的诉求和意见，政府定价机构及相关单位应当为听证参加人提供便利和条件。听证参加人分别按照下列方式产生：（一）消费者，以自愿报名、随机选取方式产生，并现场公证；必要时也可以由相关社会组织推荐。消费者不得少于听证参加人总数的百分之五十；（二）经营者，以自愿报名方式产生，需要随机选取的，应当现场公证；（三）与定价听证项目有关的其他利益相关方，以自</w:t>
                  </w:r>
                  <w:r w:rsidRPr="00167B1B">
                    <w:rPr>
                      <w:rFonts w:ascii="宋体" w:eastAsia="宋体" w:hAnsi="宋体" w:cs="宋体" w:hint="eastAsia"/>
                      <w:color w:val="000000"/>
                      <w:sz w:val="27"/>
                      <w:szCs w:val="27"/>
                    </w:rPr>
                    <w:lastRenderedPageBreak/>
                    <w:t>愿报名的方式产生，需要随机选取的，应当现场公证；必要时也可以由相关行业组织推荐；（四）相关领域的专家，在相关专家库中随机选取产生，并现场公证；（五）有必要参加定价听证的国家机关、社会组织的代表，由政府定价机构聘请。　　定价听证程序和其他事项，按照国家相关规定执行。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第二十一条  行政事业性收费单位和实行政府定价的经营服务性收费单位，应当在收费场所显著位置公示收费项目、标准和依据，不得有下列行为：（一）不按照规定标准或者执行时间收费；（二）分解收费项目、扩大收费范围、增加计费频次、减少或者不提供服务；（三）不执行收费减免优惠政策；（四）以保证金、抵押金、滞纳金、集资、赞助等形式变相收费；（五）擅自增加收费项目或者改变收费主体；（六）法律、法规禁止的其他收费行为。</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第二十二条  政府定价机构应当对政府定价执行情况进行跟踪调查和评估，根据调查或者评估情况，适时调整价格。 第四章  价格调控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第二十三条  省人民政府应当建立健全保持价格总水平基本稳定的长效机制，合理运用法律手段、经济手段和必要的行政手段，综合运用财政、价格、投资、产业和物资储备等政策措施，保持价格总水平处于合理区间。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第二十四条  省人民政府应当建立健全资源有偿使用制度和生态效益补偿制度，推进自然资源及其产品价格制度改革，使自然资源及其产品价格反映市场供求、资源稀缺程度、生态环境损害成本和修复效益。　　县级以上人民政府应当依法完善涉及水土保持、矿产、草原植被、森林植被、水资源等资源环境收费基金或者有偿使用收费政策，促进资源保护和节约利用。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第二十五条  县级以上人民政府价格主管部门应当建立健全价格监测机构和网络，构建大宗商品价格指数体系，完善价格监测预警机</w:t>
                  </w:r>
                  <w:r w:rsidRPr="00167B1B">
                    <w:rPr>
                      <w:rFonts w:ascii="宋体" w:eastAsia="宋体" w:hAnsi="宋体" w:cs="宋体" w:hint="eastAsia"/>
                      <w:color w:val="000000"/>
                      <w:sz w:val="27"/>
                      <w:szCs w:val="27"/>
                    </w:rPr>
                    <w:lastRenderedPageBreak/>
                    <w:t xml:space="preserve">制和应急处置体系，加强通货紧缩、通货膨胀预警，制定和完善相应防范治理预案，提升价格总水平调控能力。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第二十六条  县级以上人民政府价格主管部门和有关部门应当建立健全价格公共服务制度和价格信息共享机制，及时发布大宗商品、重要服务市场价格行情以及相关警示信息，引导经营者合理定价和消费者理性消费，指导经营者调整优化生产经营结构。　　 第二十七条  关系国计民生的重要商品或者服务价格显著上涨或者有可能显著上涨时，省人民政府可以对部分价格采取限定差价率或者利润率、规定限价、实行提价申报制度和调价备案制度等干预措施，并报国务院备案。　　省人民政府采取价格干预措施，应当及时向社会公告实施价格干预措施的地域范围、商品或者服务品种和具体内容。　　依照本条第一款规定采取价格干预措施的情形消除后，省人民政府应当及时解除价格干预措施，并向社会公告。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第二十八条  县级以上人民政府应当建立健全社会救助、保障标准与物价上涨挂钩的联动机制，完善社会救助制度，保障困难群众基本生活不受物价上涨的影响。</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第二十九条  县级以上人民政府根据需要设立价格调控专项资金，用于调控价格、稳定市场，所需资金纳入财政预算。价格调控专项资金使用情况应当接受财政、审计监督，并向同级人民代表大会或者其常务委员会报告。</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第五章  价格监督与服务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第三十条  县级以上人民政府应当建立健全以价格主管部门监督检查为主，行业组织、新闻媒体、社会公众等共同参与的价格监督体系。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第三十一条  省人民政府价格主管部门应当建立健全公平、透明的市场价格监督管理规则，实施价格公平竞争审查制度，清理妨碍公平竞争的价格规定和措施，促进统一开放、竞争有序的市场体系形</w:t>
                  </w:r>
                  <w:r w:rsidRPr="00167B1B">
                    <w:rPr>
                      <w:rFonts w:ascii="宋体" w:eastAsia="宋体" w:hAnsi="宋体" w:cs="宋体" w:hint="eastAsia"/>
                      <w:color w:val="000000"/>
                      <w:sz w:val="27"/>
                      <w:szCs w:val="27"/>
                    </w:rPr>
                    <w:lastRenderedPageBreak/>
                    <w:t xml:space="preserve">成。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第三十二条  省人民政府价格主管部门依法开展反垄断调查。县级以上人民政府价格主管部门依法对价格活动进行监督检查。单位或者个人应当配合反垄断调查和价格监督检查，如实反映情况，提供有关资料，不得拒绝、阻挠、拖延。　　反垄断调查和价格监督检查人员不得泄露反垄断调查和价格监督检查中知悉的当事人的商业秘密和个人隐私。</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第三十三条  有下列情形之一的，县级以上人民政府价格主管部门可以采取书面通知、约谈、公告等方式，提醒告诫相关经营者、行业组织等履行法定价格义务和不履行义务需要承担的法律责任：（一）市场价格总水平出现剧烈波动等异常状态；（二）重要商品和服务价格异常波动或者可能异常波动；（三）社会反映强烈的价格问题；（四）重大价格政策出台；（五）重大活动期间。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第三十四条  在经营者自主定价领域，政府定价机构应当依法制定相应的监督管理办法，加强对经济社会影响重大、与民生紧密相关价格的监督管理；对存在市场竞争不充分、交易双方地位不对等或者市场信息不对称等问题的领域，应当依法制定相应的价格行为规范，合理引导经营者价格行为。　　县级以上人民政府价格主管部门对公众投诉频繁、矛盾突出的价格，应当开展成本调查，向社会公开调查和处理结果。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第三十五条  对涉案财物、有偿服务价格不明或者有争议的，经有关国家机关提出后，价格主管部门的价格认定机构应当依法进行价格认定。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第三十六条  县级以上人民政府价格主管部门应当建立健全价格法律、政策、信息等方面的咨询服务制度和价格争议调解机制，根据经营者、消费者以及行业组织的申请，及时提供咨询服务或者组织调解价格争议。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lastRenderedPageBreak/>
                    <w:t xml:space="preserve">第三十七条  县级以上人民政府价格主管部门应当建立健全价格信用制度体系，建立经营者价格信用档案，按照规定公布失信者单位名称或者个人姓名，并与有关部门对失信者实施联合惩戒。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第三十八条  任何单位和个人都有权举报、投诉价格违法行为。　　县级以上人民政府价格主管部门应当完善价格违法行为举报、投诉制度，建立健全价格举报、投诉信息系统，公布电话、通信地址等，及时受理和处理，并为举报和投诉者保密。举报、投诉事项办结后，应当及时将办理结果告知举报、投诉者。</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第六章  法律责任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第三十九条  违反本条例规定，法律、法规有规定的，从其规定。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第四十条  经营者违反本条例第八条规定，不执行政府定价机构依法制定的价格行为规范的，由价格主管部门责令限期改正；逾期不改正的，纳入失信者名单。　　经营者违反本条例第八条规定，拒不提供成本监审等相关资料或者不按照规定公开成本的，由价格主管部门责令限期改正，予以警告；逾期不改正的，处1万元以上5万元以下罚款。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第四十一条  经营者违反本条例第九条第二款规定的，由价格主管部门责令限期改正，没收违法所得；逾期不改正的，处违法所得三倍以下罚款；没有违法所得的，处5万元以上20万元以下罚款；情节严重的，责令停业整顿，并处20万元以上50万元以下罚款。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第四十二条  相对封闭区域的经营者违反本条例第十一条第一款规定，未明码标价的，由价格主管部门责令改正，没收违法所得，并处1千元以上5千元以下罚款。　　相对封闭区域内的业主或者管理单位违反本条例第十一条第二款规定，不按照规定向社会公布有关价格信息的，由价格主管部门责令限期改正；逾期不改正的，处2千元以上1万元以下罚款。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lastRenderedPageBreak/>
                    <w:t xml:space="preserve">第四十三条  网络平台经营者违反本条例第十二条第二款规定，不依法核存并公布网络销售商品或者提供服务经营者提交的身份信息、价格信息的，由工商行政管理部门、价格主管部门责令限期改正；逾期不改正的，纳入失信者名单，处以1万元以上3万元以下的罚款。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第四十四条  行业组织违反本条例第十三条规定，制定排除或者限制价格竞争的规则、决定、通知的，由省人民政府价格主管部门责令限期改正；逾期不改正的，处20万元以上50万元以下罚款；情节严重的，由登记管理机关依法撤销登记。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第四十五条  行政事业性收费单位违反本条例第二十一条规定的，由价格主管部门责令停止违法行为，限期退还违法收取的费用；无法退还的，予以没收，对收费单位处违法收取费用一倍以下罚款；由有权机关对直接负责的主管人员和其他直接责任人员依法给予处分。</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第四十六条  国家机关及其工作人员违反本条例规定，有下列行为之一的，由其主管机关或者监察机关依法对直接负责的主管人员和其他直接责任人员给予行政处分；构成犯罪的，依法追究刑事责任：（一）不按照规定制定、调整价格和收费标准的；（二）不按照规定实施定价成本监审、公开成本监审结论，或者弄虚作假导致成本监审结论失真的；（三）不按照规定开展价格监测预警、发布监测预警信息的；（四）违法干预政府定价机构及其工作人员履行法定职责的；（五）其他滥用职权、玩忽职守、徇私舞弊的行为。　　</w:t>
                  </w:r>
                </w:p>
                <w:p w:rsidR="00167B1B" w:rsidRPr="00167B1B" w:rsidRDefault="00167B1B" w:rsidP="00167B1B">
                  <w:pPr>
                    <w:adjustRightInd/>
                    <w:snapToGrid/>
                    <w:spacing w:after="0" w:line="510" w:lineRule="atLeast"/>
                    <w:ind w:firstLine="480"/>
                    <w:jc w:val="center"/>
                    <w:rPr>
                      <w:rFonts w:ascii="宋体" w:eastAsia="宋体" w:hAnsi="宋体" w:cs="宋体"/>
                      <w:color w:val="29166F"/>
                      <w:sz w:val="21"/>
                      <w:szCs w:val="21"/>
                    </w:rPr>
                  </w:pPr>
                  <w:r w:rsidRPr="00167B1B">
                    <w:rPr>
                      <w:rFonts w:ascii="宋体" w:eastAsia="宋体" w:hAnsi="宋体" w:cs="宋体" w:hint="eastAsia"/>
                      <w:color w:val="000000"/>
                      <w:sz w:val="27"/>
                      <w:szCs w:val="27"/>
                    </w:rPr>
                    <w:t xml:space="preserve">第七章  附  则 　　</w:t>
                  </w:r>
                </w:p>
                <w:p w:rsidR="00167B1B" w:rsidRPr="00167B1B" w:rsidRDefault="00167B1B" w:rsidP="00167B1B">
                  <w:pPr>
                    <w:adjustRightInd/>
                    <w:snapToGrid/>
                    <w:spacing w:after="0" w:line="510" w:lineRule="atLeast"/>
                    <w:ind w:firstLine="480"/>
                    <w:rPr>
                      <w:rFonts w:ascii="宋体" w:eastAsia="宋体" w:hAnsi="宋体" w:cs="宋体"/>
                      <w:color w:val="29166F"/>
                      <w:sz w:val="21"/>
                      <w:szCs w:val="21"/>
                    </w:rPr>
                  </w:pPr>
                  <w:r w:rsidRPr="00167B1B">
                    <w:rPr>
                      <w:rFonts w:ascii="宋体" w:eastAsia="宋体" w:hAnsi="宋体" w:cs="宋体" w:hint="eastAsia"/>
                      <w:color w:val="000000"/>
                      <w:sz w:val="27"/>
                      <w:szCs w:val="27"/>
                    </w:rPr>
                    <w:t>第四十七条  本条例自2016年6月1日起施行。2000年6月1日湖北省第九届人民代表大会常务委员会第十八次会议通过的《湖北省实施〈中华人民共和国价格法〉办法》同时废止。</w:t>
                  </w:r>
                </w:p>
              </w:tc>
            </w:tr>
          </w:tbl>
          <w:p w:rsidR="00167B1B" w:rsidRPr="00167B1B" w:rsidRDefault="00167B1B" w:rsidP="00167B1B">
            <w:pPr>
              <w:adjustRightInd/>
              <w:snapToGrid/>
              <w:spacing w:after="0" w:line="330" w:lineRule="atLeast"/>
              <w:rPr>
                <w:rFonts w:ascii="宋体" w:eastAsia="宋体" w:hAnsi="宋体" w:cs="宋体"/>
                <w:color w:val="333333"/>
                <w:sz w:val="18"/>
                <w:szCs w:val="18"/>
              </w:rPr>
            </w:pPr>
          </w:p>
        </w:tc>
      </w:tr>
    </w:tbl>
    <w:p w:rsidR="004358AB" w:rsidRPr="002C3FB3" w:rsidRDefault="004358AB" w:rsidP="002C3FB3"/>
    <w:sectPr w:rsidR="004358AB" w:rsidRPr="002C3FB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7B1B"/>
    <w:rsid w:val="002C3FB3"/>
    <w:rsid w:val="00323B43"/>
    <w:rsid w:val="003D37D8"/>
    <w:rsid w:val="003D7A4B"/>
    <w:rsid w:val="00426133"/>
    <w:rsid w:val="004358AB"/>
    <w:rsid w:val="00492FFA"/>
    <w:rsid w:val="008B7726"/>
    <w:rsid w:val="009D74FF"/>
    <w:rsid w:val="00B405F4"/>
    <w:rsid w:val="00C149A9"/>
    <w:rsid w:val="00D0049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049D"/>
  </w:style>
  <w:style w:type="character" w:styleId="a3">
    <w:name w:val="Strong"/>
    <w:basedOn w:val="a0"/>
    <w:uiPriority w:val="22"/>
    <w:qFormat/>
    <w:rsid w:val="00D0049D"/>
    <w:rPr>
      <w:b/>
      <w:bCs/>
    </w:rPr>
  </w:style>
  <w:style w:type="paragraph" w:styleId="a4">
    <w:name w:val="Normal (Web)"/>
    <w:basedOn w:val="a"/>
    <w:uiPriority w:val="99"/>
    <w:unhideWhenUsed/>
    <w:rsid w:val="00167B1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74638080">
      <w:bodyDiv w:val="1"/>
      <w:marLeft w:val="0"/>
      <w:marRight w:val="0"/>
      <w:marTop w:val="0"/>
      <w:marBottom w:val="0"/>
      <w:divBdr>
        <w:top w:val="none" w:sz="0" w:space="0" w:color="auto"/>
        <w:left w:val="none" w:sz="0" w:space="0" w:color="auto"/>
        <w:bottom w:val="none" w:sz="0" w:space="0" w:color="auto"/>
        <w:right w:val="none" w:sz="0" w:space="0" w:color="auto"/>
      </w:divBdr>
      <w:divsChild>
        <w:div w:id="248541886">
          <w:marLeft w:val="0"/>
          <w:marRight w:val="0"/>
          <w:marTop w:val="0"/>
          <w:marBottom w:val="0"/>
          <w:divBdr>
            <w:top w:val="none" w:sz="0" w:space="0" w:color="auto"/>
            <w:left w:val="none" w:sz="0" w:space="0" w:color="auto"/>
            <w:bottom w:val="none" w:sz="0" w:space="0" w:color="auto"/>
            <w:right w:val="none" w:sz="0" w:space="0" w:color="auto"/>
          </w:divBdr>
        </w:div>
        <w:div w:id="2089770637">
          <w:marLeft w:val="0"/>
          <w:marRight w:val="0"/>
          <w:marTop w:val="0"/>
          <w:marBottom w:val="0"/>
          <w:divBdr>
            <w:top w:val="none" w:sz="0" w:space="0" w:color="auto"/>
            <w:left w:val="none" w:sz="0" w:space="0" w:color="auto"/>
            <w:bottom w:val="none" w:sz="0" w:space="0" w:color="auto"/>
            <w:right w:val="none" w:sz="0" w:space="0" w:color="auto"/>
          </w:divBdr>
        </w:div>
        <w:div w:id="2044819735">
          <w:marLeft w:val="0"/>
          <w:marRight w:val="0"/>
          <w:marTop w:val="0"/>
          <w:marBottom w:val="0"/>
          <w:divBdr>
            <w:top w:val="none" w:sz="0" w:space="0" w:color="auto"/>
            <w:left w:val="none" w:sz="0" w:space="0" w:color="auto"/>
            <w:bottom w:val="none" w:sz="0" w:space="0" w:color="auto"/>
            <w:right w:val="none" w:sz="0" w:space="0" w:color="auto"/>
          </w:divBdr>
        </w:div>
        <w:div w:id="172375610">
          <w:marLeft w:val="0"/>
          <w:marRight w:val="0"/>
          <w:marTop w:val="0"/>
          <w:marBottom w:val="0"/>
          <w:divBdr>
            <w:top w:val="none" w:sz="0" w:space="0" w:color="auto"/>
            <w:left w:val="none" w:sz="0" w:space="0" w:color="auto"/>
            <w:bottom w:val="none" w:sz="0" w:space="0" w:color="auto"/>
            <w:right w:val="none" w:sz="0" w:space="0" w:color="auto"/>
          </w:divBdr>
        </w:div>
        <w:div w:id="1242637781">
          <w:marLeft w:val="0"/>
          <w:marRight w:val="0"/>
          <w:marTop w:val="0"/>
          <w:marBottom w:val="0"/>
          <w:divBdr>
            <w:top w:val="none" w:sz="0" w:space="0" w:color="auto"/>
            <w:left w:val="none" w:sz="0" w:space="0" w:color="auto"/>
            <w:bottom w:val="none" w:sz="0" w:space="0" w:color="auto"/>
            <w:right w:val="none" w:sz="0" w:space="0" w:color="auto"/>
          </w:divBdr>
        </w:div>
        <w:div w:id="1973553279">
          <w:marLeft w:val="0"/>
          <w:marRight w:val="0"/>
          <w:marTop w:val="0"/>
          <w:marBottom w:val="0"/>
          <w:divBdr>
            <w:top w:val="none" w:sz="0" w:space="0" w:color="auto"/>
            <w:left w:val="none" w:sz="0" w:space="0" w:color="auto"/>
            <w:bottom w:val="none" w:sz="0" w:space="0" w:color="auto"/>
            <w:right w:val="none" w:sz="0" w:space="0" w:color="auto"/>
          </w:divBdr>
        </w:div>
        <w:div w:id="1855265714">
          <w:marLeft w:val="0"/>
          <w:marRight w:val="0"/>
          <w:marTop w:val="0"/>
          <w:marBottom w:val="0"/>
          <w:divBdr>
            <w:top w:val="none" w:sz="0" w:space="0" w:color="auto"/>
            <w:left w:val="none" w:sz="0" w:space="0" w:color="auto"/>
            <w:bottom w:val="none" w:sz="0" w:space="0" w:color="auto"/>
            <w:right w:val="none" w:sz="0" w:space="0" w:color="auto"/>
          </w:divBdr>
        </w:div>
        <w:div w:id="139007483">
          <w:marLeft w:val="0"/>
          <w:marRight w:val="0"/>
          <w:marTop w:val="0"/>
          <w:marBottom w:val="0"/>
          <w:divBdr>
            <w:top w:val="none" w:sz="0" w:space="0" w:color="auto"/>
            <w:left w:val="none" w:sz="0" w:space="0" w:color="auto"/>
            <w:bottom w:val="none" w:sz="0" w:space="0" w:color="auto"/>
            <w:right w:val="none" w:sz="0" w:space="0" w:color="auto"/>
          </w:divBdr>
        </w:div>
        <w:div w:id="1105425889">
          <w:marLeft w:val="0"/>
          <w:marRight w:val="0"/>
          <w:marTop w:val="0"/>
          <w:marBottom w:val="0"/>
          <w:divBdr>
            <w:top w:val="none" w:sz="0" w:space="0" w:color="auto"/>
            <w:left w:val="none" w:sz="0" w:space="0" w:color="auto"/>
            <w:bottom w:val="none" w:sz="0" w:space="0" w:color="auto"/>
            <w:right w:val="none" w:sz="0" w:space="0" w:color="auto"/>
          </w:divBdr>
        </w:div>
        <w:div w:id="1763527158">
          <w:marLeft w:val="0"/>
          <w:marRight w:val="0"/>
          <w:marTop w:val="0"/>
          <w:marBottom w:val="0"/>
          <w:divBdr>
            <w:top w:val="none" w:sz="0" w:space="0" w:color="auto"/>
            <w:left w:val="none" w:sz="0" w:space="0" w:color="auto"/>
            <w:bottom w:val="none" w:sz="0" w:space="0" w:color="auto"/>
            <w:right w:val="none" w:sz="0" w:space="0" w:color="auto"/>
          </w:divBdr>
        </w:div>
        <w:div w:id="74666778">
          <w:marLeft w:val="0"/>
          <w:marRight w:val="0"/>
          <w:marTop w:val="0"/>
          <w:marBottom w:val="0"/>
          <w:divBdr>
            <w:top w:val="none" w:sz="0" w:space="0" w:color="auto"/>
            <w:left w:val="none" w:sz="0" w:space="0" w:color="auto"/>
            <w:bottom w:val="none" w:sz="0" w:space="0" w:color="auto"/>
            <w:right w:val="none" w:sz="0" w:space="0" w:color="auto"/>
          </w:divBdr>
        </w:div>
        <w:div w:id="1032000568">
          <w:marLeft w:val="0"/>
          <w:marRight w:val="0"/>
          <w:marTop w:val="0"/>
          <w:marBottom w:val="0"/>
          <w:divBdr>
            <w:top w:val="none" w:sz="0" w:space="0" w:color="auto"/>
            <w:left w:val="none" w:sz="0" w:space="0" w:color="auto"/>
            <w:bottom w:val="none" w:sz="0" w:space="0" w:color="auto"/>
            <w:right w:val="none" w:sz="0" w:space="0" w:color="auto"/>
          </w:divBdr>
        </w:div>
        <w:div w:id="926429135">
          <w:marLeft w:val="0"/>
          <w:marRight w:val="0"/>
          <w:marTop w:val="0"/>
          <w:marBottom w:val="0"/>
          <w:divBdr>
            <w:top w:val="none" w:sz="0" w:space="0" w:color="auto"/>
            <w:left w:val="none" w:sz="0" w:space="0" w:color="auto"/>
            <w:bottom w:val="none" w:sz="0" w:space="0" w:color="auto"/>
            <w:right w:val="none" w:sz="0" w:space="0" w:color="auto"/>
          </w:divBdr>
        </w:div>
        <w:div w:id="706755679">
          <w:marLeft w:val="0"/>
          <w:marRight w:val="0"/>
          <w:marTop w:val="0"/>
          <w:marBottom w:val="0"/>
          <w:divBdr>
            <w:top w:val="none" w:sz="0" w:space="0" w:color="auto"/>
            <w:left w:val="none" w:sz="0" w:space="0" w:color="auto"/>
            <w:bottom w:val="none" w:sz="0" w:space="0" w:color="auto"/>
            <w:right w:val="none" w:sz="0" w:space="0" w:color="auto"/>
          </w:divBdr>
        </w:div>
        <w:div w:id="613902042">
          <w:marLeft w:val="0"/>
          <w:marRight w:val="0"/>
          <w:marTop w:val="0"/>
          <w:marBottom w:val="0"/>
          <w:divBdr>
            <w:top w:val="none" w:sz="0" w:space="0" w:color="auto"/>
            <w:left w:val="none" w:sz="0" w:space="0" w:color="auto"/>
            <w:bottom w:val="none" w:sz="0" w:space="0" w:color="auto"/>
            <w:right w:val="none" w:sz="0" w:space="0" w:color="auto"/>
          </w:divBdr>
        </w:div>
        <w:div w:id="1908102623">
          <w:marLeft w:val="0"/>
          <w:marRight w:val="0"/>
          <w:marTop w:val="0"/>
          <w:marBottom w:val="0"/>
          <w:divBdr>
            <w:top w:val="none" w:sz="0" w:space="0" w:color="auto"/>
            <w:left w:val="none" w:sz="0" w:space="0" w:color="auto"/>
            <w:bottom w:val="none" w:sz="0" w:space="0" w:color="auto"/>
            <w:right w:val="none" w:sz="0" w:space="0" w:color="auto"/>
          </w:divBdr>
        </w:div>
        <w:div w:id="1652253752">
          <w:marLeft w:val="0"/>
          <w:marRight w:val="0"/>
          <w:marTop w:val="0"/>
          <w:marBottom w:val="0"/>
          <w:divBdr>
            <w:top w:val="none" w:sz="0" w:space="0" w:color="auto"/>
            <w:left w:val="none" w:sz="0" w:space="0" w:color="auto"/>
            <w:bottom w:val="none" w:sz="0" w:space="0" w:color="auto"/>
            <w:right w:val="none" w:sz="0" w:space="0" w:color="auto"/>
          </w:divBdr>
        </w:div>
        <w:div w:id="1273054564">
          <w:marLeft w:val="0"/>
          <w:marRight w:val="0"/>
          <w:marTop w:val="0"/>
          <w:marBottom w:val="0"/>
          <w:divBdr>
            <w:top w:val="none" w:sz="0" w:space="0" w:color="auto"/>
            <w:left w:val="none" w:sz="0" w:space="0" w:color="auto"/>
            <w:bottom w:val="none" w:sz="0" w:space="0" w:color="auto"/>
            <w:right w:val="none" w:sz="0" w:space="0" w:color="auto"/>
          </w:divBdr>
        </w:div>
        <w:div w:id="906719556">
          <w:marLeft w:val="0"/>
          <w:marRight w:val="0"/>
          <w:marTop w:val="0"/>
          <w:marBottom w:val="0"/>
          <w:divBdr>
            <w:top w:val="none" w:sz="0" w:space="0" w:color="auto"/>
            <w:left w:val="none" w:sz="0" w:space="0" w:color="auto"/>
            <w:bottom w:val="none" w:sz="0" w:space="0" w:color="auto"/>
            <w:right w:val="none" w:sz="0" w:space="0" w:color="auto"/>
          </w:divBdr>
        </w:div>
        <w:div w:id="1657303199">
          <w:marLeft w:val="0"/>
          <w:marRight w:val="0"/>
          <w:marTop w:val="0"/>
          <w:marBottom w:val="0"/>
          <w:divBdr>
            <w:top w:val="none" w:sz="0" w:space="0" w:color="auto"/>
            <w:left w:val="none" w:sz="0" w:space="0" w:color="auto"/>
            <w:bottom w:val="none" w:sz="0" w:space="0" w:color="auto"/>
            <w:right w:val="none" w:sz="0" w:space="0" w:color="auto"/>
          </w:divBdr>
        </w:div>
        <w:div w:id="981932693">
          <w:marLeft w:val="0"/>
          <w:marRight w:val="0"/>
          <w:marTop w:val="0"/>
          <w:marBottom w:val="0"/>
          <w:divBdr>
            <w:top w:val="none" w:sz="0" w:space="0" w:color="auto"/>
            <w:left w:val="none" w:sz="0" w:space="0" w:color="auto"/>
            <w:bottom w:val="none" w:sz="0" w:space="0" w:color="auto"/>
            <w:right w:val="none" w:sz="0" w:space="0" w:color="auto"/>
          </w:divBdr>
        </w:div>
        <w:div w:id="1166750969">
          <w:marLeft w:val="0"/>
          <w:marRight w:val="0"/>
          <w:marTop w:val="0"/>
          <w:marBottom w:val="0"/>
          <w:divBdr>
            <w:top w:val="none" w:sz="0" w:space="0" w:color="auto"/>
            <w:left w:val="none" w:sz="0" w:space="0" w:color="auto"/>
            <w:bottom w:val="none" w:sz="0" w:space="0" w:color="auto"/>
            <w:right w:val="none" w:sz="0" w:space="0" w:color="auto"/>
          </w:divBdr>
        </w:div>
        <w:div w:id="1524397478">
          <w:marLeft w:val="0"/>
          <w:marRight w:val="0"/>
          <w:marTop w:val="0"/>
          <w:marBottom w:val="0"/>
          <w:divBdr>
            <w:top w:val="none" w:sz="0" w:space="0" w:color="auto"/>
            <w:left w:val="none" w:sz="0" w:space="0" w:color="auto"/>
            <w:bottom w:val="none" w:sz="0" w:space="0" w:color="auto"/>
            <w:right w:val="none" w:sz="0" w:space="0" w:color="auto"/>
          </w:divBdr>
        </w:div>
        <w:div w:id="2121991434">
          <w:marLeft w:val="0"/>
          <w:marRight w:val="0"/>
          <w:marTop w:val="0"/>
          <w:marBottom w:val="0"/>
          <w:divBdr>
            <w:top w:val="none" w:sz="0" w:space="0" w:color="auto"/>
            <w:left w:val="none" w:sz="0" w:space="0" w:color="auto"/>
            <w:bottom w:val="none" w:sz="0" w:space="0" w:color="auto"/>
            <w:right w:val="none" w:sz="0" w:space="0" w:color="auto"/>
          </w:divBdr>
        </w:div>
        <w:div w:id="1419710050">
          <w:marLeft w:val="0"/>
          <w:marRight w:val="0"/>
          <w:marTop w:val="0"/>
          <w:marBottom w:val="0"/>
          <w:divBdr>
            <w:top w:val="none" w:sz="0" w:space="0" w:color="auto"/>
            <w:left w:val="none" w:sz="0" w:space="0" w:color="auto"/>
            <w:bottom w:val="none" w:sz="0" w:space="0" w:color="auto"/>
            <w:right w:val="none" w:sz="0" w:space="0" w:color="auto"/>
          </w:divBdr>
        </w:div>
        <w:div w:id="1073743481">
          <w:marLeft w:val="0"/>
          <w:marRight w:val="0"/>
          <w:marTop w:val="0"/>
          <w:marBottom w:val="0"/>
          <w:divBdr>
            <w:top w:val="none" w:sz="0" w:space="0" w:color="auto"/>
            <w:left w:val="none" w:sz="0" w:space="0" w:color="auto"/>
            <w:bottom w:val="none" w:sz="0" w:space="0" w:color="auto"/>
            <w:right w:val="none" w:sz="0" w:space="0" w:color="auto"/>
          </w:divBdr>
        </w:div>
        <w:div w:id="1476142810">
          <w:marLeft w:val="0"/>
          <w:marRight w:val="0"/>
          <w:marTop w:val="0"/>
          <w:marBottom w:val="0"/>
          <w:divBdr>
            <w:top w:val="none" w:sz="0" w:space="0" w:color="auto"/>
            <w:left w:val="none" w:sz="0" w:space="0" w:color="auto"/>
            <w:bottom w:val="none" w:sz="0" w:space="0" w:color="auto"/>
            <w:right w:val="none" w:sz="0" w:space="0" w:color="auto"/>
          </w:divBdr>
        </w:div>
        <w:div w:id="451704216">
          <w:marLeft w:val="0"/>
          <w:marRight w:val="0"/>
          <w:marTop w:val="0"/>
          <w:marBottom w:val="0"/>
          <w:divBdr>
            <w:top w:val="none" w:sz="0" w:space="0" w:color="auto"/>
            <w:left w:val="none" w:sz="0" w:space="0" w:color="auto"/>
            <w:bottom w:val="none" w:sz="0" w:space="0" w:color="auto"/>
            <w:right w:val="none" w:sz="0" w:space="0" w:color="auto"/>
          </w:divBdr>
        </w:div>
        <w:div w:id="1762330761">
          <w:marLeft w:val="0"/>
          <w:marRight w:val="0"/>
          <w:marTop w:val="0"/>
          <w:marBottom w:val="0"/>
          <w:divBdr>
            <w:top w:val="none" w:sz="0" w:space="0" w:color="auto"/>
            <w:left w:val="none" w:sz="0" w:space="0" w:color="auto"/>
            <w:bottom w:val="none" w:sz="0" w:space="0" w:color="auto"/>
            <w:right w:val="none" w:sz="0" w:space="0" w:color="auto"/>
          </w:divBdr>
        </w:div>
        <w:div w:id="2033221276">
          <w:marLeft w:val="0"/>
          <w:marRight w:val="0"/>
          <w:marTop w:val="0"/>
          <w:marBottom w:val="0"/>
          <w:divBdr>
            <w:top w:val="none" w:sz="0" w:space="0" w:color="auto"/>
            <w:left w:val="none" w:sz="0" w:space="0" w:color="auto"/>
            <w:bottom w:val="none" w:sz="0" w:space="0" w:color="auto"/>
            <w:right w:val="none" w:sz="0" w:space="0" w:color="auto"/>
          </w:divBdr>
        </w:div>
        <w:div w:id="1508523886">
          <w:marLeft w:val="0"/>
          <w:marRight w:val="0"/>
          <w:marTop w:val="0"/>
          <w:marBottom w:val="0"/>
          <w:divBdr>
            <w:top w:val="none" w:sz="0" w:space="0" w:color="auto"/>
            <w:left w:val="none" w:sz="0" w:space="0" w:color="auto"/>
            <w:bottom w:val="none" w:sz="0" w:space="0" w:color="auto"/>
            <w:right w:val="none" w:sz="0" w:space="0" w:color="auto"/>
          </w:divBdr>
        </w:div>
        <w:div w:id="2026398557">
          <w:marLeft w:val="0"/>
          <w:marRight w:val="0"/>
          <w:marTop w:val="0"/>
          <w:marBottom w:val="0"/>
          <w:divBdr>
            <w:top w:val="none" w:sz="0" w:space="0" w:color="auto"/>
            <w:left w:val="none" w:sz="0" w:space="0" w:color="auto"/>
            <w:bottom w:val="none" w:sz="0" w:space="0" w:color="auto"/>
            <w:right w:val="none" w:sz="0" w:space="0" w:color="auto"/>
          </w:divBdr>
        </w:div>
        <w:div w:id="141703290">
          <w:marLeft w:val="0"/>
          <w:marRight w:val="0"/>
          <w:marTop w:val="0"/>
          <w:marBottom w:val="0"/>
          <w:divBdr>
            <w:top w:val="none" w:sz="0" w:space="0" w:color="auto"/>
            <w:left w:val="none" w:sz="0" w:space="0" w:color="auto"/>
            <w:bottom w:val="none" w:sz="0" w:space="0" w:color="auto"/>
            <w:right w:val="none" w:sz="0" w:space="0" w:color="auto"/>
          </w:divBdr>
        </w:div>
        <w:div w:id="859975455">
          <w:marLeft w:val="0"/>
          <w:marRight w:val="0"/>
          <w:marTop w:val="0"/>
          <w:marBottom w:val="0"/>
          <w:divBdr>
            <w:top w:val="none" w:sz="0" w:space="0" w:color="auto"/>
            <w:left w:val="none" w:sz="0" w:space="0" w:color="auto"/>
            <w:bottom w:val="none" w:sz="0" w:space="0" w:color="auto"/>
            <w:right w:val="none" w:sz="0" w:space="0" w:color="auto"/>
          </w:divBdr>
        </w:div>
        <w:div w:id="1015687671">
          <w:marLeft w:val="0"/>
          <w:marRight w:val="0"/>
          <w:marTop w:val="0"/>
          <w:marBottom w:val="0"/>
          <w:divBdr>
            <w:top w:val="none" w:sz="0" w:space="0" w:color="auto"/>
            <w:left w:val="none" w:sz="0" w:space="0" w:color="auto"/>
            <w:bottom w:val="none" w:sz="0" w:space="0" w:color="auto"/>
            <w:right w:val="none" w:sz="0" w:space="0" w:color="auto"/>
          </w:divBdr>
        </w:div>
        <w:div w:id="2037467209">
          <w:marLeft w:val="0"/>
          <w:marRight w:val="0"/>
          <w:marTop w:val="0"/>
          <w:marBottom w:val="0"/>
          <w:divBdr>
            <w:top w:val="none" w:sz="0" w:space="0" w:color="auto"/>
            <w:left w:val="none" w:sz="0" w:space="0" w:color="auto"/>
            <w:bottom w:val="none" w:sz="0" w:space="0" w:color="auto"/>
            <w:right w:val="none" w:sz="0" w:space="0" w:color="auto"/>
          </w:divBdr>
        </w:div>
        <w:div w:id="1045259238">
          <w:marLeft w:val="0"/>
          <w:marRight w:val="0"/>
          <w:marTop w:val="0"/>
          <w:marBottom w:val="0"/>
          <w:divBdr>
            <w:top w:val="none" w:sz="0" w:space="0" w:color="auto"/>
            <w:left w:val="none" w:sz="0" w:space="0" w:color="auto"/>
            <w:bottom w:val="none" w:sz="0" w:space="0" w:color="auto"/>
            <w:right w:val="none" w:sz="0" w:space="0" w:color="auto"/>
          </w:divBdr>
        </w:div>
        <w:div w:id="640497938">
          <w:marLeft w:val="0"/>
          <w:marRight w:val="0"/>
          <w:marTop w:val="0"/>
          <w:marBottom w:val="0"/>
          <w:divBdr>
            <w:top w:val="none" w:sz="0" w:space="0" w:color="auto"/>
            <w:left w:val="none" w:sz="0" w:space="0" w:color="auto"/>
            <w:bottom w:val="none" w:sz="0" w:space="0" w:color="auto"/>
            <w:right w:val="none" w:sz="0" w:space="0" w:color="auto"/>
          </w:divBdr>
        </w:div>
        <w:div w:id="1957979865">
          <w:marLeft w:val="0"/>
          <w:marRight w:val="0"/>
          <w:marTop w:val="0"/>
          <w:marBottom w:val="0"/>
          <w:divBdr>
            <w:top w:val="none" w:sz="0" w:space="0" w:color="auto"/>
            <w:left w:val="none" w:sz="0" w:space="0" w:color="auto"/>
            <w:bottom w:val="none" w:sz="0" w:space="0" w:color="auto"/>
            <w:right w:val="none" w:sz="0" w:space="0" w:color="auto"/>
          </w:divBdr>
        </w:div>
        <w:div w:id="730081575">
          <w:marLeft w:val="0"/>
          <w:marRight w:val="641"/>
          <w:marTop w:val="0"/>
          <w:marBottom w:val="0"/>
          <w:divBdr>
            <w:top w:val="none" w:sz="0" w:space="0" w:color="auto"/>
            <w:left w:val="none" w:sz="0" w:space="0" w:color="auto"/>
            <w:bottom w:val="none" w:sz="0" w:space="0" w:color="auto"/>
            <w:right w:val="none" w:sz="0" w:space="0" w:color="auto"/>
          </w:divBdr>
        </w:div>
        <w:div w:id="1354376077">
          <w:marLeft w:val="0"/>
          <w:marRight w:val="641"/>
          <w:marTop w:val="0"/>
          <w:marBottom w:val="0"/>
          <w:divBdr>
            <w:top w:val="none" w:sz="0" w:space="0" w:color="auto"/>
            <w:left w:val="none" w:sz="0" w:space="0" w:color="auto"/>
            <w:bottom w:val="none" w:sz="0" w:space="0" w:color="auto"/>
            <w:right w:val="none" w:sz="0" w:space="0" w:color="auto"/>
          </w:divBdr>
        </w:div>
        <w:div w:id="1741053985">
          <w:marLeft w:val="0"/>
          <w:marRight w:val="0"/>
          <w:marTop w:val="0"/>
          <w:marBottom w:val="0"/>
          <w:divBdr>
            <w:top w:val="none" w:sz="0" w:space="0" w:color="auto"/>
            <w:left w:val="none" w:sz="0" w:space="0" w:color="auto"/>
            <w:bottom w:val="none" w:sz="0" w:space="0" w:color="auto"/>
            <w:right w:val="none" w:sz="0" w:space="0" w:color="auto"/>
          </w:divBdr>
        </w:div>
        <w:div w:id="2065368000">
          <w:marLeft w:val="0"/>
          <w:marRight w:val="0"/>
          <w:marTop w:val="0"/>
          <w:marBottom w:val="0"/>
          <w:divBdr>
            <w:top w:val="none" w:sz="0" w:space="0" w:color="auto"/>
            <w:left w:val="none" w:sz="0" w:space="0" w:color="auto"/>
            <w:bottom w:val="none" w:sz="0" w:space="0" w:color="auto"/>
            <w:right w:val="none" w:sz="0" w:space="0" w:color="auto"/>
          </w:divBdr>
        </w:div>
        <w:div w:id="1681082467">
          <w:marLeft w:val="0"/>
          <w:marRight w:val="0"/>
          <w:marTop w:val="0"/>
          <w:marBottom w:val="0"/>
          <w:divBdr>
            <w:top w:val="none" w:sz="0" w:space="0" w:color="auto"/>
            <w:left w:val="none" w:sz="0" w:space="0" w:color="auto"/>
            <w:bottom w:val="none" w:sz="0" w:space="0" w:color="auto"/>
            <w:right w:val="none" w:sz="0" w:space="0" w:color="auto"/>
          </w:divBdr>
        </w:div>
        <w:div w:id="600800879">
          <w:marLeft w:val="0"/>
          <w:marRight w:val="0"/>
          <w:marTop w:val="0"/>
          <w:marBottom w:val="0"/>
          <w:divBdr>
            <w:top w:val="none" w:sz="0" w:space="0" w:color="auto"/>
            <w:left w:val="none" w:sz="0" w:space="0" w:color="auto"/>
            <w:bottom w:val="none" w:sz="0" w:space="0" w:color="auto"/>
            <w:right w:val="none" w:sz="0" w:space="0" w:color="auto"/>
          </w:divBdr>
        </w:div>
        <w:div w:id="490945628">
          <w:marLeft w:val="0"/>
          <w:marRight w:val="0"/>
          <w:marTop w:val="0"/>
          <w:marBottom w:val="0"/>
          <w:divBdr>
            <w:top w:val="none" w:sz="0" w:space="0" w:color="auto"/>
            <w:left w:val="none" w:sz="0" w:space="0" w:color="auto"/>
            <w:bottom w:val="none" w:sz="0" w:space="0" w:color="auto"/>
            <w:right w:val="none" w:sz="0" w:space="0" w:color="auto"/>
          </w:divBdr>
        </w:div>
        <w:div w:id="1015111400">
          <w:marLeft w:val="0"/>
          <w:marRight w:val="0"/>
          <w:marTop w:val="0"/>
          <w:marBottom w:val="0"/>
          <w:divBdr>
            <w:top w:val="none" w:sz="0" w:space="0" w:color="auto"/>
            <w:left w:val="none" w:sz="0" w:space="0" w:color="auto"/>
            <w:bottom w:val="none" w:sz="0" w:space="0" w:color="auto"/>
            <w:right w:val="none" w:sz="0" w:space="0" w:color="auto"/>
          </w:divBdr>
        </w:div>
        <w:div w:id="474224879">
          <w:marLeft w:val="0"/>
          <w:marRight w:val="0"/>
          <w:marTop w:val="0"/>
          <w:marBottom w:val="0"/>
          <w:divBdr>
            <w:top w:val="none" w:sz="0" w:space="0" w:color="auto"/>
            <w:left w:val="none" w:sz="0" w:space="0" w:color="auto"/>
            <w:bottom w:val="none" w:sz="0" w:space="0" w:color="auto"/>
            <w:right w:val="none" w:sz="0" w:space="0" w:color="auto"/>
          </w:divBdr>
        </w:div>
        <w:div w:id="715474221">
          <w:marLeft w:val="0"/>
          <w:marRight w:val="0"/>
          <w:marTop w:val="0"/>
          <w:marBottom w:val="0"/>
          <w:divBdr>
            <w:top w:val="none" w:sz="0" w:space="0" w:color="auto"/>
            <w:left w:val="none" w:sz="0" w:space="0" w:color="auto"/>
            <w:bottom w:val="none" w:sz="0" w:space="0" w:color="auto"/>
            <w:right w:val="none" w:sz="0" w:space="0" w:color="auto"/>
          </w:divBdr>
        </w:div>
        <w:div w:id="2113281150">
          <w:marLeft w:val="0"/>
          <w:marRight w:val="0"/>
          <w:marTop w:val="0"/>
          <w:marBottom w:val="0"/>
          <w:divBdr>
            <w:top w:val="none" w:sz="0" w:space="0" w:color="auto"/>
            <w:left w:val="none" w:sz="0" w:space="0" w:color="auto"/>
            <w:bottom w:val="none" w:sz="0" w:space="0" w:color="auto"/>
            <w:right w:val="none" w:sz="0" w:space="0" w:color="auto"/>
          </w:divBdr>
        </w:div>
        <w:div w:id="714164706">
          <w:marLeft w:val="0"/>
          <w:marRight w:val="0"/>
          <w:marTop w:val="0"/>
          <w:marBottom w:val="0"/>
          <w:divBdr>
            <w:top w:val="none" w:sz="0" w:space="0" w:color="auto"/>
            <w:left w:val="none" w:sz="0" w:space="0" w:color="auto"/>
            <w:bottom w:val="none" w:sz="0" w:space="0" w:color="auto"/>
            <w:right w:val="none" w:sz="0" w:space="0" w:color="auto"/>
          </w:divBdr>
        </w:div>
        <w:div w:id="9113643">
          <w:marLeft w:val="0"/>
          <w:marRight w:val="0"/>
          <w:marTop w:val="0"/>
          <w:marBottom w:val="0"/>
          <w:divBdr>
            <w:top w:val="none" w:sz="0" w:space="0" w:color="auto"/>
            <w:left w:val="none" w:sz="0" w:space="0" w:color="auto"/>
            <w:bottom w:val="none" w:sz="0" w:space="0" w:color="auto"/>
            <w:right w:val="none" w:sz="0" w:space="0" w:color="auto"/>
          </w:divBdr>
        </w:div>
        <w:div w:id="1610089396">
          <w:marLeft w:val="0"/>
          <w:marRight w:val="0"/>
          <w:marTop w:val="0"/>
          <w:marBottom w:val="0"/>
          <w:divBdr>
            <w:top w:val="none" w:sz="0" w:space="0" w:color="auto"/>
            <w:left w:val="none" w:sz="0" w:space="0" w:color="auto"/>
            <w:bottom w:val="none" w:sz="0" w:space="0" w:color="auto"/>
            <w:right w:val="none" w:sz="0" w:space="0" w:color="auto"/>
          </w:divBdr>
        </w:div>
        <w:div w:id="238562550">
          <w:marLeft w:val="0"/>
          <w:marRight w:val="0"/>
          <w:marTop w:val="0"/>
          <w:marBottom w:val="0"/>
          <w:divBdr>
            <w:top w:val="none" w:sz="0" w:space="0" w:color="auto"/>
            <w:left w:val="none" w:sz="0" w:space="0" w:color="auto"/>
            <w:bottom w:val="none" w:sz="0" w:space="0" w:color="auto"/>
            <w:right w:val="none" w:sz="0" w:space="0" w:color="auto"/>
          </w:divBdr>
        </w:div>
        <w:div w:id="2016565268">
          <w:marLeft w:val="0"/>
          <w:marRight w:val="0"/>
          <w:marTop w:val="0"/>
          <w:marBottom w:val="0"/>
          <w:divBdr>
            <w:top w:val="none" w:sz="0" w:space="0" w:color="auto"/>
            <w:left w:val="none" w:sz="0" w:space="0" w:color="auto"/>
            <w:bottom w:val="none" w:sz="0" w:space="0" w:color="auto"/>
            <w:right w:val="none" w:sz="0" w:space="0" w:color="auto"/>
          </w:divBdr>
        </w:div>
        <w:div w:id="276303290">
          <w:marLeft w:val="0"/>
          <w:marRight w:val="0"/>
          <w:marTop w:val="0"/>
          <w:marBottom w:val="0"/>
          <w:divBdr>
            <w:top w:val="none" w:sz="0" w:space="0" w:color="auto"/>
            <w:left w:val="none" w:sz="0" w:space="0" w:color="auto"/>
            <w:bottom w:val="none" w:sz="0" w:space="0" w:color="auto"/>
            <w:right w:val="none" w:sz="0" w:space="0" w:color="auto"/>
          </w:divBdr>
        </w:div>
        <w:div w:id="866285672">
          <w:marLeft w:val="0"/>
          <w:marRight w:val="0"/>
          <w:marTop w:val="0"/>
          <w:marBottom w:val="0"/>
          <w:divBdr>
            <w:top w:val="none" w:sz="0" w:space="0" w:color="auto"/>
            <w:left w:val="none" w:sz="0" w:space="0" w:color="auto"/>
            <w:bottom w:val="none" w:sz="0" w:space="0" w:color="auto"/>
            <w:right w:val="none" w:sz="0" w:space="0" w:color="auto"/>
          </w:divBdr>
        </w:div>
        <w:div w:id="1374648727">
          <w:marLeft w:val="0"/>
          <w:marRight w:val="0"/>
          <w:marTop w:val="0"/>
          <w:marBottom w:val="0"/>
          <w:divBdr>
            <w:top w:val="none" w:sz="0" w:space="0" w:color="auto"/>
            <w:left w:val="none" w:sz="0" w:space="0" w:color="auto"/>
            <w:bottom w:val="none" w:sz="0" w:space="0" w:color="auto"/>
            <w:right w:val="none" w:sz="0" w:space="0" w:color="auto"/>
          </w:divBdr>
        </w:div>
        <w:div w:id="1349596731">
          <w:marLeft w:val="0"/>
          <w:marRight w:val="0"/>
          <w:marTop w:val="0"/>
          <w:marBottom w:val="0"/>
          <w:divBdr>
            <w:top w:val="none" w:sz="0" w:space="0" w:color="auto"/>
            <w:left w:val="none" w:sz="0" w:space="0" w:color="auto"/>
            <w:bottom w:val="none" w:sz="0" w:space="0" w:color="auto"/>
            <w:right w:val="none" w:sz="0" w:space="0" w:color="auto"/>
          </w:divBdr>
        </w:div>
        <w:div w:id="123471791">
          <w:marLeft w:val="0"/>
          <w:marRight w:val="0"/>
          <w:marTop w:val="0"/>
          <w:marBottom w:val="0"/>
          <w:divBdr>
            <w:top w:val="none" w:sz="0" w:space="0" w:color="auto"/>
            <w:left w:val="none" w:sz="0" w:space="0" w:color="auto"/>
            <w:bottom w:val="none" w:sz="0" w:space="0" w:color="auto"/>
            <w:right w:val="none" w:sz="0" w:space="0" w:color="auto"/>
          </w:divBdr>
        </w:div>
        <w:div w:id="1329940189">
          <w:marLeft w:val="0"/>
          <w:marRight w:val="0"/>
          <w:marTop w:val="0"/>
          <w:marBottom w:val="0"/>
          <w:divBdr>
            <w:top w:val="none" w:sz="0" w:space="0" w:color="auto"/>
            <w:left w:val="none" w:sz="0" w:space="0" w:color="auto"/>
            <w:bottom w:val="none" w:sz="0" w:space="0" w:color="auto"/>
            <w:right w:val="none" w:sz="0" w:space="0" w:color="auto"/>
          </w:divBdr>
        </w:div>
      </w:divsChild>
    </w:div>
    <w:div w:id="861823071">
      <w:bodyDiv w:val="1"/>
      <w:marLeft w:val="0"/>
      <w:marRight w:val="0"/>
      <w:marTop w:val="0"/>
      <w:marBottom w:val="0"/>
      <w:divBdr>
        <w:top w:val="none" w:sz="0" w:space="0" w:color="auto"/>
        <w:left w:val="none" w:sz="0" w:space="0" w:color="auto"/>
        <w:bottom w:val="none" w:sz="0" w:space="0" w:color="auto"/>
        <w:right w:val="none" w:sz="0" w:space="0" w:color="auto"/>
      </w:divBdr>
    </w:div>
    <w:div w:id="1653177049">
      <w:bodyDiv w:val="1"/>
      <w:marLeft w:val="0"/>
      <w:marRight w:val="0"/>
      <w:marTop w:val="0"/>
      <w:marBottom w:val="0"/>
      <w:divBdr>
        <w:top w:val="none" w:sz="0" w:space="0" w:color="auto"/>
        <w:left w:val="none" w:sz="0" w:space="0" w:color="auto"/>
        <w:bottom w:val="none" w:sz="0" w:space="0" w:color="auto"/>
        <w:right w:val="none" w:sz="0" w:space="0" w:color="auto"/>
      </w:divBdr>
      <w:divsChild>
        <w:div w:id="64383645">
          <w:marLeft w:val="0"/>
          <w:marRight w:val="641"/>
          <w:marTop w:val="0"/>
          <w:marBottom w:val="0"/>
          <w:divBdr>
            <w:top w:val="none" w:sz="0" w:space="0" w:color="auto"/>
            <w:left w:val="none" w:sz="0" w:space="0" w:color="auto"/>
            <w:bottom w:val="none" w:sz="0" w:space="0" w:color="auto"/>
            <w:right w:val="none" w:sz="0" w:space="0" w:color="auto"/>
          </w:divBdr>
        </w:div>
        <w:div w:id="724334472">
          <w:marLeft w:val="0"/>
          <w:marRight w:val="641"/>
          <w:marTop w:val="0"/>
          <w:marBottom w:val="0"/>
          <w:divBdr>
            <w:top w:val="none" w:sz="0" w:space="0" w:color="auto"/>
            <w:left w:val="none" w:sz="0" w:space="0" w:color="auto"/>
            <w:bottom w:val="none" w:sz="0" w:space="0" w:color="auto"/>
            <w:right w:val="none" w:sz="0" w:space="0" w:color="auto"/>
          </w:divBdr>
        </w:div>
        <w:div w:id="1393963308">
          <w:marLeft w:val="0"/>
          <w:marRight w:val="0"/>
          <w:marTop w:val="0"/>
          <w:marBottom w:val="0"/>
          <w:divBdr>
            <w:top w:val="none" w:sz="0" w:space="0" w:color="auto"/>
            <w:left w:val="none" w:sz="0" w:space="0" w:color="auto"/>
            <w:bottom w:val="none" w:sz="0" w:space="0" w:color="auto"/>
            <w:right w:val="none" w:sz="0" w:space="0" w:color="auto"/>
          </w:divBdr>
        </w:div>
        <w:div w:id="1869875476">
          <w:marLeft w:val="0"/>
          <w:marRight w:val="0"/>
          <w:marTop w:val="0"/>
          <w:marBottom w:val="0"/>
          <w:divBdr>
            <w:top w:val="none" w:sz="0" w:space="0" w:color="auto"/>
            <w:left w:val="none" w:sz="0" w:space="0" w:color="auto"/>
            <w:bottom w:val="none" w:sz="0" w:space="0" w:color="auto"/>
            <w:right w:val="none" w:sz="0" w:space="0" w:color="auto"/>
          </w:divBdr>
        </w:div>
        <w:div w:id="1295721803">
          <w:marLeft w:val="0"/>
          <w:marRight w:val="0"/>
          <w:marTop w:val="0"/>
          <w:marBottom w:val="0"/>
          <w:divBdr>
            <w:top w:val="none" w:sz="0" w:space="0" w:color="auto"/>
            <w:left w:val="none" w:sz="0" w:space="0" w:color="auto"/>
            <w:bottom w:val="none" w:sz="0" w:space="0" w:color="auto"/>
            <w:right w:val="none" w:sz="0" w:space="0" w:color="auto"/>
          </w:divBdr>
        </w:div>
        <w:div w:id="985357992">
          <w:marLeft w:val="0"/>
          <w:marRight w:val="0"/>
          <w:marTop w:val="0"/>
          <w:marBottom w:val="0"/>
          <w:divBdr>
            <w:top w:val="none" w:sz="0" w:space="0" w:color="auto"/>
            <w:left w:val="none" w:sz="0" w:space="0" w:color="auto"/>
            <w:bottom w:val="none" w:sz="0" w:space="0" w:color="auto"/>
            <w:right w:val="none" w:sz="0" w:space="0" w:color="auto"/>
          </w:divBdr>
        </w:div>
        <w:div w:id="1772512709">
          <w:marLeft w:val="0"/>
          <w:marRight w:val="0"/>
          <w:marTop w:val="0"/>
          <w:marBottom w:val="0"/>
          <w:divBdr>
            <w:top w:val="none" w:sz="0" w:space="0" w:color="auto"/>
            <w:left w:val="none" w:sz="0" w:space="0" w:color="auto"/>
            <w:bottom w:val="none" w:sz="0" w:space="0" w:color="auto"/>
            <w:right w:val="none" w:sz="0" w:space="0" w:color="auto"/>
          </w:divBdr>
        </w:div>
        <w:div w:id="1526602706">
          <w:marLeft w:val="0"/>
          <w:marRight w:val="0"/>
          <w:marTop w:val="0"/>
          <w:marBottom w:val="0"/>
          <w:divBdr>
            <w:top w:val="none" w:sz="0" w:space="0" w:color="auto"/>
            <w:left w:val="none" w:sz="0" w:space="0" w:color="auto"/>
            <w:bottom w:val="none" w:sz="0" w:space="0" w:color="auto"/>
            <w:right w:val="none" w:sz="0" w:space="0" w:color="auto"/>
          </w:divBdr>
        </w:div>
        <w:div w:id="1593397848">
          <w:marLeft w:val="0"/>
          <w:marRight w:val="0"/>
          <w:marTop w:val="0"/>
          <w:marBottom w:val="0"/>
          <w:divBdr>
            <w:top w:val="none" w:sz="0" w:space="0" w:color="auto"/>
            <w:left w:val="none" w:sz="0" w:space="0" w:color="auto"/>
            <w:bottom w:val="none" w:sz="0" w:space="0" w:color="auto"/>
            <w:right w:val="none" w:sz="0" w:space="0" w:color="auto"/>
          </w:divBdr>
        </w:div>
        <w:div w:id="194200006">
          <w:marLeft w:val="0"/>
          <w:marRight w:val="0"/>
          <w:marTop w:val="0"/>
          <w:marBottom w:val="0"/>
          <w:divBdr>
            <w:top w:val="none" w:sz="0" w:space="0" w:color="auto"/>
            <w:left w:val="none" w:sz="0" w:space="0" w:color="auto"/>
            <w:bottom w:val="none" w:sz="0" w:space="0" w:color="auto"/>
            <w:right w:val="none" w:sz="0" w:space="0" w:color="auto"/>
          </w:divBdr>
        </w:div>
        <w:div w:id="1429885980">
          <w:marLeft w:val="0"/>
          <w:marRight w:val="0"/>
          <w:marTop w:val="0"/>
          <w:marBottom w:val="0"/>
          <w:divBdr>
            <w:top w:val="none" w:sz="0" w:space="0" w:color="auto"/>
            <w:left w:val="none" w:sz="0" w:space="0" w:color="auto"/>
            <w:bottom w:val="none" w:sz="0" w:space="0" w:color="auto"/>
            <w:right w:val="none" w:sz="0" w:space="0" w:color="auto"/>
          </w:divBdr>
        </w:div>
        <w:div w:id="1165129106">
          <w:marLeft w:val="0"/>
          <w:marRight w:val="0"/>
          <w:marTop w:val="0"/>
          <w:marBottom w:val="0"/>
          <w:divBdr>
            <w:top w:val="none" w:sz="0" w:space="0" w:color="auto"/>
            <w:left w:val="none" w:sz="0" w:space="0" w:color="auto"/>
            <w:bottom w:val="none" w:sz="0" w:space="0" w:color="auto"/>
            <w:right w:val="none" w:sz="0" w:space="0" w:color="auto"/>
          </w:divBdr>
        </w:div>
        <w:div w:id="365909831">
          <w:marLeft w:val="0"/>
          <w:marRight w:val="0"/>
          <w:marTop w:val="0"/>
          <w:marBottom w:val="0"/>
          <w:divBdr>
            <w:top w:val="none" w:sz="0" w:space="0" w:color="auto"/>
            <w:left w:val="none" w:sz="0" w:space="0" w:color="auto"/>
            <w:bottom w:val="none" w:sz="0" w:space="0" w:color="auto"/>
            <w:right w:val="none" w:sz="0" w:space="0" w:color="auto"/>
          </w:divBdr>
        </w:div>
        <w:div w:id="1361736836">
          <w:marLeft w:val="0"/>
          <w:marRight w:val="0"/>
          <w:marTop w:val="0"/>
          <w:marBottom w:val="0"/>
          <w:divBdr>
            <w:top w:val="none" w:sz="0" w:space="0" w:color="auto"/>
            <w:left w:val="none" w:sz="0" w:space="0" w:color="auto"/>
            <w:bottom w:val="none" w:sz="0" w:space="0" w:color="auto"/>
            <w:right w:val="none" w:sz="0" w:space="0" w:color="auto"/>
          </w:divBdr>
        </w:div>
        <w:div w:id="539316693">
          <w:marLeft w:val="0"/>
          <w:marRight w:val="0"/>
          <w:marTop w:val="0"/>
          <w:marBottom w:val="0"/>
          <w:divBdr>
            <w:top w:val="none" w:sz="0" w:space="0" w:color="auto"/>
            <w:left w:val="none" w:sz="0" w:space="0" w:color="auto"/>
            <w:bottom w:val="none" w:sz="0" w:space="0" w:color="auto"/>
            <w:right w:val="none" w:sz="0" w:space="0" w:color="auto"/>
          </w:divBdr>
        </w:div>
        <w:div w:id="1757900785">
          <w:marLeft w:val="0"/>
          <w:marRight w:val="0"/>
          <w:marTop w:val="0"/>
          <w:marBottom w:val="0"/>
          <w:divBdr>
            <w:top w:val="none" w:sz="0" w:space="0" w:color="auto"/>
            <w:left w:val="none" w:sz="0" w:space="0" w:color="auto"/>
            <w:bottom w:val="none" w:sz="0" w:space="0" w:color="auto"/>
            <w:right w:val="none" w:sz="0" w:space="0" w:color="auto"/>
          </w:divBdr>
        </w:div>
        <w:div w:id="446050090">
          <w:marLeft w:val="0"/>
          <w:marRight w:val="0"/>
          <w:marTop w:val="0"/>
          <w:marBottom w:val="0"/>
          <w:divBdr>
            <w:top w:val="none" w:sz="0" w:space="0" w:color="auto"/>
            <w:left w:val="none" w:sz="0" w:space="0" w:color="auto"/>
            <w:bottom w:val="none" w:sz="0" w:space="0" w:color="auto"/>
            <w:right w:val="none" w:sz="0" w:space="0" w:color="auto"/>
          </w:divBdr>
        </w:div>
        <w:div w:id="72556463">
          <w:marLeft w:val="0"/>
          <w:marRight w:val="0"/>
          <w:marTop w:val="0"/>
          <w:marBottom w:val="0"/>
          <w:divBdr>
            <w:top w:val="none" w:sz="0" w:space="0" w:color="auto"/>
            <w:left w:val="none" w:sz="0" w:space="0" w:color="auto"/>
            <w:bottom w:val="none" w:sz="0" w:space="0" w:color="auto"/>
            <w:right w:val="none" w:sz="0" w:space="0" w:color="auto"/>
          </w:divBdr>
        </w:div>
        <w:div w:id="376928360">
          <w:marLeft w:val="0"/>
          <w:marRight w:val="0"/>
          <w:marTop w:val="0"/>
          <w:marBottom w:val="0"/>
          <w:divBdr>
            <w:top w:val="none" w:sz="0" w:space="0" w:color="auto"/>
            <w:left w:val="none" w:sz="0" w:space="0" w:color="auto"/>
            <w:bottom w:val="none" w:sz="0" w:space="0" w:color="auto"/>
            <w:right w:val="none" w:sz="0" w:space="0" w:color="auto"/>
          </w:divBdr>
        </w:div>
        <w:div w:id="1642005637">
          <w:marLeft w:val="0"/>
          <w:marRight w:val="0"/>
          <w:marTop w:val="0"/>
          <w:marBottom w:val="0"/>
          <w:divBdr>
            <w:top w:val="none" w:sz="0" w:space="0" w:color="auto"/>
            <w:left w:val="none" w:sz="0" w:space="0" w:color="auto"/>
            <w:bottom w:val="none" w:sz="0" w:space="0" w:color="auto"/>
            <w:right w:val="none" w:sz="0" w:space="0" w:color="auto"/>
          </w:divBdr>
        </w:div>
        <w:div w:id="1886716214">
          <w:marLeft w:val="0"/>
          <w:marRight w:val="0"/>
          <w:marTop w:val="0"/>
          <w:marBottom w:val="0"/>
          <w:divBdr>
            <w:top w:val="none" w:sz="0" w:space="0" w:color="auto"/>
            <w:left w:val="none" w:sz="0" w:space="0" w:color="auto"/>
            <w:bottom w:val="none" w:sz="0" w:space="0" w:color="auto"/>
            <w:right w:val="none" w:sz="0" w:space="0" w:color="auto"/>
          </w:divBdr>
        </w:div>
        <w:div w:id="183005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2008-09-11T17:20:00Z</dcterms:created>
  <dcterms:modified xsi:type="dcterms:W3CDTF">2016-10-17T09:18:00Z</dcterms:modified>
</cp:coreProperties>
</file>